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auto"/>
            <w:vAlign w:val="center"/>
          </w:tcPr>
          <w:p>
            <w:r>
              <w:drawing>
                <wp:inline distT="0" distB="0" distL="114300" distR="114300">
                  <wp:extent cx="5232400" cy="7401560"/>
                  <wp:effectExtent l="0" t="0" r="6350" b="8890"/>
                  <wp:docPr id="1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740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5375910" cy="7611745"/>
                  <wp:effectExtent l="0" t="0" r="15240" b="8255"/>
                  <wp:docPr id="4" name="图片 2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910" cy="761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5248275" cy="7430135"/>
                  <wp:effectExtent l="0" t="0" r="9525" b="18415"/>
                  <wp:docPr id="5" name="图片 3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743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6340B"/>
    <w:rsid w:val="219B66BD"/>
    <w:rsid w:val="24063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gjsy.gov.cn/djglsl/201512/W020160531433239120929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gjsy.gov.cn/djglsl/201512/W02016053143323908361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jsy.gov.cn/djglsl/201512/W02016053143323902725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2017-12-01T08:37:00Z</dcterms:created>
  <dc:creator>木子不粘鬼</dc:creator>
  <cp:lastModifiedBy>蜜</cp:lastModifiedBy>
  <dcterms:modified xsi:type="dcterms:W3CDTF">2021-08-31T06:33:52Z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427DD2045C0D46D1A4093F5323B36F86</vt:lpwstr>
  </property>
</Properties>
</file>