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华文中宋" w:eastAsia="方正小标宋简体"/>
          <w:bCs/>
          <w:spacing w:val="40"/>
          <w:kern w:val="2"/>
          <w:sz w:val="44"/>
          <w:szCs w:val="44"/>
          <w:lang w:eastAsia="zh-CN"/>
        </w:rPr>
      </w:pPr>
      <w:r>
        <w:rPr>
          <w:rFonts w:hint="eastAsia" w:ascii="方正小标宋简体" w:hAnsi="华文中宋" w:eastAsia="方正小标宋简体"/>
          <w:bCs/>
          <w:spacing w:val="40"/>
          <w:kern w:val="2"/>
          <w:sz w:val="44"/>
          <w:szCs w:val="44"/>
          <w:lang w:eastAsia="zh-CN"/>
        </w:rPr>
        <w:t>呼伦贝尔市委编办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华文中宋" w:eastAsia="方正小标宋简体"/>
          <w:bCs/>
          <w:spacing w:val="40"/>
          <w:kern w:val="2"/>
          <w:sz w:val="44"/>
          <w:szCs w:val="44"/>
        </w:rPr>
      </w:pPr>
      <w:r>
        <w:rPr>
          <w:rFonts w:hint="eastAsia" w:ascii="方正小标宋简体" w:hAnsi="华文中宋" w:eastAsia="方正小标宋简体"/>
          <w:bCs/>
          <w:spacing w:val="40"/>
          <w:kern w:val="2"/>
          <w:sz w:val="44"/>
          <w:szCs w:val="44"/>
        </w:rPr>
        <w:t>项目支出绩效评价报告</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0" w:firstLineChars="0"/>
        <w:jc w:val="both"/>
        <w:textAlignment w:val="auto"/>
        <w:outlineLvl w:val="9"/>
        <w:rPr>
          <w:rFonts w:hint="eastAsia" w:ascii="方正黑体_GBK" w:hAnsi="方正黑体_GBK" w:eastAsia="方正黑体_GBK" w:cs="方正黑体_GBK"/>
          <w:kern w:val="2"/>
          <w:sz w:val="32"/>
          <w:szCs w:val="32"/>
        </w:rPr>
      </w:pP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kern w:val="2"/>
          <w:sz w:val="32"/>
          <w:szCs w:val="32"/>
        </w:rPr>
      </w:pPr>
      <w:r>
        <w:rPr>
          <w:rFonts w:hint="eastAsia" w:ascii="黑体" w:hAnsi="黑体" w:eastAsia="黑体" w:cs="黑体"/>
          <w:kern w:val="2"/>
          <w:sz w:val="32"/>
          <w:szCs w:val="32"/>
        </w:rPr>
        <w:t>一、基本情况</w:t>
      </w:r>
    </w:p>
    <w:p>
      <w:pPr>
        <w:keepNext w:val="0"/>
        <w:keepLines w:val="0"/>
        <w:pageBreakBefore w:val="0"/>
        <w:widowControl w:val="0"/>
        <w:tabs>
          <w:tab w:val="left" w:pos="420"/>
        </w:tabs>
        <w:kinsoku/>
        <w:wordWrap/>
        <w:overflowPunct/>
        <w:topLinePunct/>
        <w:autoSpaceDE/>
        <w:autoSpaceDN/>
        <w:bidi w:val="0"/>
        <w:adjustRightInd/>
        <w:snapToGrid/>
        <w:spacing w:line="600" w:lineRule="exact"/>
        <w:ind w:right="0" w:rightChars="0" w:firstLine="640" w:firstLineChars="200"/>
        <w:jc w:val="both"/>
        <w:textAlignment w:val="auto"/>
        <w:outlineLvl w:val="0"/>
        <w:rPr>
          <w:rFonts w:hint="eastAsia" w:ascii="仿宋" w:hAnsi="仿宋" w:eastAsia="仿宋" w:cs="仿宋"/>
          <w:kern w:val="2"/>
          <w:sz w:val="32"/>
          <w:szCs w:val="32"/>
        </w:rPr>
      </w:pPr>
      <w:r>
        <w:rPr>
          <w:rFonts w:hint="eastAsia" w:ascii="楷体_GB2312" w:hAnsi="楷体_GB2312" w:eastAsia="楷体_GB2312" w:cs="楷体_GB2312"/>
          <w:kern w:val="2"/>
          <w:sz w:val="32"/>
          <w:szCs w:val="32"/>
        </w:rPr>
        <w:t>（一）项目概况</w:t>
      </w:r>
    </w:p>
    <w:p>
      <w:pPr>
        <w:keepNext w:val="0"/>
        <w:keepLines w:val="0"/>
        <w:pageBreakBefore w:val="0"/>
        <w:widowControl w:val="0"/>
        <w:tabs>
          <w:tab w:val="left" w:pos="420"/>
        </w:tabs>
        <w:kinsoku/>
        <w:wordWrap/>
        <w:overflowPunct/>
        <w:topLinePunct/>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rPr>
        <w:t>项目背景</w:t>
      </w:r>
    </w:p>
    <w:p>
      <w:pPr>
        <w:keepNext w:val="0"/>
        <w:keepLines w:val="0"/>
        <w:pageBreakBefore w:val="0"/>
        <w:widowControl w:val="0"/>
        <w:tabs>
          <w:tab w:val="left" w:pos="420"/>
        </w:tabs>
        <w:kinsoku/>
        <w:wordWrap/>
        <w:overflowPunct/>
        <w:topLinePunct/>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为贯彻落实党中央决策部署和习近平总书记关于大力推进党政机关国产应用重要批示精神，市委编办开展呼伦贝尔市直属局处专用设备购置工程(业务经费)项目。</w:t>
      </w:r>
    </w:p>
    <w:p>
      <w:pPr>
        <w:keepNext w:val="0"/>
        <w:keepLines w:val="0"/>
        <w:pageBreakBefore w:val="0"/>
        <w:widowControl w:val="0"/>
        <w:numPr>
          <w:ilvl w:val="0"/>
          <w:numId w:val="0"/>
        </w:numPr>
        <w:tabs>
          <w:tab w:val="left" w:pos="420"/>
        </w:tabs>
        <w:kinsoku/>
        <w:wordWrap/>
        <w:overflowPunct/>
        <w:topLinePunct/>
        <w:autoSpaceDE/>
        <w:autoSpaceDN/>
        <w:bidi w:val="0"/>
        <w:adjustRightInd/>
        <w:snapToGrid/>
        <w:spacing w:line="600" w:lineRule="exact"/>
        <w:ind w:right="0" w:rightChars="0" w:firstLine="640" w:firstLineChars="200"/>
        <w:jc w:val="both"/>
        <w:textAlignment w:val="auto"/>
        <w:outlineLvl w:val="0"/>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rPr>
        <w:t>主要内容及实施情况</w:t>
      </w:r>
    </w:p>
    <w:p>
      <w:pPr>
        <w:keepNext w:val="0"/>
        <w:keepLines w:val="0"/>
        <w:pageBreakBefore w:val="0"/>
        <w:widowControl w:val="0"/>
        <w:numPr>
          <w:ilvl w:val="0"/>
          <w:numId w:val="0"/>
        </w:numPr>
        <w:tabs>
          <w:tab w:val="left" w:pos="420"/>
        </w:tabs>
        <w:kinsoku/>
        <w:wordWrap/>
        <w:overflowPunct/>
        <w:topLinePunct/>
        <w:autoSpaceDE/>
        <w:autoSpaceDN/>
        <w:bidi w:val="0"/>
        <w:adjustRightInd/>
        <w:snapToGrid/>
        <w:spacing w:line="600" w:lineRule="exact"/>
        <w:ind w:leftChars="0" w:right="0" w:rightChars="0" w:firstLine="640" w:firstLineChars="200"/>
        <w:jc w:val="both"/>
        <w:textAlignment w:val="auto"/>
        <w:outlineLvl w:val="0"/>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市委编办将部分</w:t>
      </w:r>
      <w:r>
        <w:rPr>
          <w:rFonts w:hint="eastAsia" w:ascii="仿宋_GB2312" w:hAnsi="仿宋_GB2312" w:eastAsia="仿宋_GB2312" w:cs="仿宋_GB2312"/>
          <w:color w:val="auto"/>
          <w:spacing w:val="8"/>
          <w:sz w:val="32"/>
          <w:szCs w:val="32"/>
        </w:rPr>
        <w:t>办公信息设备替换为安全可靠应用产品</w:t>
      </w:r>
      <w:r>
        <w:rPr>
          <w:rFonts w:hint="eastAsia" w:ascii="仿宋_GB2312" w:hAnsi="仿宋_GB2312" w:eastAsia="仿宋_GB2312" w:cs="仿宋_GB2312"/>
          <w:color w:val="auto"/>
          <w:spacing w:val="8"/>
          <w:sz w:val="32"/>
          <w:szCs w:val="32"/>
          <w:lang w:eastAsia="zh-CN"/>
        </w:rPr>
        <w:t>，并按预期目标完成工作任务</w:t>
      </w:r>
      <w:r>
        <w:rPr>
          <w:rFonts w:hint="eastAsia" w:ascii="仿宋_GB2312" w:hAnsi="仿宋_GB2312" w:eastAsia="仿宋_GB2312" w:cs="仿宋_GB2312"/>
          <w:color w:val="auto"/>
          <w:spacing w:val="8"/>
          <w:sz w:val="32"/>
          <w:szCs w:val="32"/>
          <w:lang w:val="en-US" w:eastAsia="zh-CN"/>
        </w:rPr>
        <w:t>,</w:t>
      </w:r>
      <w:r>
        <w:rPr>
          <w:rFonts w:hint="eastAsia" w:ascii="仿宋_GB2312" w:hAnsi="仿宋_GB2312" w:eastAsia="仿宋_GB2312" w:cs="仿宋_GB2312"/>
          <w:kern w:val="2"/>
          <w:sz w:val="32"/>
          <w:szCs w:val="32"/>
          <w:lang w:val="en-US" w:eastAsia="zh-CN"/>
        </w:rPr>
        <w:t>工程项目实施情况良好。</w:t>
      </w:r>
    </w:p>
    <w:p>
      <w:pPr>
        <w:keepNext w:val="0"/>
        <w:keepLines w:val="0"/>
        <w:pageBreakBefore w:val="0"/>
        <w:widowControl w:val="0"/>
        <w:tabs>
          <w:tab w:val="left" w:pos="420"/>
        </w:tabs>
        <w:kinsoku/>
        <w:wordWrap/>
        <w:overflowPunct/>
        <w:topLinePunct/>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资金投入和使用情况</w:t>
      </w:r>
    </w:p>
    <w:p>
      <w:pPr>
        <w:keepNext w:val="0"/>
        <w:keepLines w:val="0"/>
        <w:pageBreakBefore w:val="0"/>
        <w:widowControl w:val="0"/>
        <w:tabs>
          <w:tab w:val="left" w:pos="420"/>
        </w:tabs>
        <w:kinsoku/>
        <w:wordWrap/>
        <w:overflowPunct/>
        <w:topLinePunct/>
        <w:autoSpaceDE/>
        <w:autoSpaceDN/>
        <w:bidi w:val="0"/>
        <w:adjustRightInd/>
        <w:snapToGrid/>
        <w:spacing w:line="600" w:lineRule="exact"/>
        <w:ind w:left="0" w:leftChars="0" w:right="0" w:rightChars="0" w:firstLine="640" w:firstLineChars="200"/>
        <w:jc w:val="both"/>
        <w:textAlignment w:val="auto"/>
        <w:outlineLvl w:val="0"/>
        <w:rPr>
          <w:rFonts w:hint="eastAsia" w:ascii="仿宋_GB2312" w:hAnsi="仿宋_GB2312" w:eastAsia="仿宋_GB2312" w:cs="仿宋_GB2312"/>
          <w:color w:val="auto"/>
          <w:spacing w:val="8"/>
          <w:sz w:val="32"/>
          <w:szCs w:val="32"/>
          <w:lang w:val="en-US" w:eastAsia="zh-CN"/>
        </w:rPr>
      </w:pPr>
      <w:r>
        <w:rPr>
          <w:rFonts w:hint="eastAsia" w:ascii="仿宋_GB2312" w:hAnsi="仿宋_GB2312" w:eastAsia="仿宋_GB2312" w:cs="仿宋_GB2312"/>
          <w:kern w:val="2"/>
          <w:sz w:val="32"/>
          <w:szCs w:val="32"/>
          <w:lang w:val="en-US" w:eastAsia="zh-CN"/>
        </w:rPr>
        <w:t>市委编办呼伦贝尔市直属局处专用设备购置工程(业务经费)为</w:t>
      </w:r>
      <w:r>
        <w:rPr>
          <w:rFonts w:hint="eastAsia" w:ascii="仿宋_GB2312" w:hAnsi="仿宋_GB2312" w:eastAsia="仿宋_GB2312" w:cs="仿宋_GB2312"/>
          <w:sz w:val="32"/>
          <w:szCs w:val="32"/>
        </w:rPr>
        <w:t>呼伦贝尔市本级</w:t>
      </w:r>
      <w:r>
        <w:rPr>
          <w:rFonts w:hint="eastAsia" w:ascii="仿宋_GB2312" w:hAnsi="宋体" w:eastAsia="仿宋_GB2312" w:cs="仿宋_GB2312"/>
          <w:kern w:val="0"/>
          <w:sz w:val="32"/>
          <w:szCs w:val="32"/>
        </w:rPr>
        <w:t>一般公共预算项目</w:t>
      </w:r>
      <w:r>
        <w:rPr>
          <w:rFonts w:hint="eastAsia" w:ascii="仿宋_GB2312" w:hAnsi="仿宋_GB2312" w:eastAsia="仿宋_GB2312" w:cs="仿宋_GB2312"/>
          <w:sz w:val="32"/>
          <w:szCs w:val="32"/>
        </w:rPr>
        <w:t>，项目总投入</w:t>
      </w:r>
      <w:r>
        <w:rPr>
          <w:rFonts w:hint="eastAsia" w:ascii="仿宋_GB2312" w:hAnsi="仿宋_GB2312" w:eastAsia="仿宋_GB2312" w:cs="仿宋_GB2312"/>
          <w:sz w:val="32"/>
          <w:szCs w:val="32"/>
          <w:lang w:val="en-US" w:eastAsia="zh-CN"/>
        </w:rPr>
        <w:t>41.19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，批复金额</w:t>
      </w:r>
      <w:r>
        <w:rPr>
          <w:rFonts w:hint="eastAsia" w:ascii="仿宋_GB2312" w:hAnsi="仿宋_GB2312" w:eastAsia="仿宋_GB2312" w:cs="仿宋_GB2312"/>
          <w:sz w:val="32"/>
          <w:szCs w:val="32"/>
          <w:lang w:val="en-US" w:eastAsia="zh-CN"/>
        </w:rPr>
        <w:t>41.19万元，</w:t>
      </w:r>
      <w:r>
        <w:rPr>
          <w:rFonts w:hint="eastAsia" w:ascii="仿宋_GB2312" w:hAnsi="仿宋_GB2312" w:eastAsia="仿宋_GB2312" w:cs="仿宋_GB2312"/>
          <w:sz w:val="32"/>
          <w:szCs w:val="32"/>
          <w:lang w:eastAsia="zh-CN"/>
        </w:rPr>
        <w:t>项目资金到位率</w:t>
      </w:r>
      <w:r>
        <w:rPr>
          <w:rFonts w:hint="eastAsia" w:ascii="仿宋_GB2312" w:hAnsi="仿宋_GB2312" w:eastAsia="仿宋_GB2312" w:cs="仿宋_GB2312"/>
          <w:sz w:val="32"/>
          <w:szCs w:val="32"/>
          <w:lang w:val="en-US" w:eastAsia="zh-CN"/>
        </w:rPr>
        <w:t>100%；实际拨付41.19万元</w:t>
      </w:r>
      <w:r>
        <w:rPr>
          <w:rFonts w:hint="eastAsia" w:ascii="仿宋_GB2312" w:hAnsi="仿宋_GB2312" w:eastAsia="仿宋_GB2312" w:cs="仿宋_GB2312"/>
          <w:sz w:val="32"/>
          <w:szCs w:val="32"/>
          <w:lang w:eastAsia="zh-CN"/>
        </w:rPr>
        <w:t>，资金使用率</w:t>
      </w:r>
      <w:r>
        <w:rPr>
          <w:rFonts w:hint="eastAsia" w:ascii="仿宋_GB2312" w:hAnsi="仿宋_GB2312" w:eastAsia="仿宋_GB2312" w:cs="仿宋_GB2312"/>
          <w:sz w:val="32"/>
          <w:szCs w:val="32"/>
          <w:lang w:val="en-US" w:eastAsia="zh-CN"/>
        </w:rPr>
        <w:t>100%，用于采购信创替代设备，保证</w:t>
      </w:r>
      <w:r>
        <w:rPr>
          <w:rFonts w:hint="eastAsia" w:ascii="仿宋_GB2312" w:hAnsi="仿宋_GB2312" w:eastAsia="仿宋_GB2312" w:cs="仿宋_GB2312"/>
          <w:color w:val="auto"/>
          <w:spacing w:val="8"/>
          <w:sz w:val="32"/>
          <w:szCs w:val="32"/>
        </w:rPr>
        <w:t>替代后的系统满足办公需求</w:t>
      </w:r>
      <w:r>
        <w:rPr>
          <w:rFonts w:hint="eastAsia" w:ascii="仿宋_GB2312" w:hAnsi="仿宋_GB2312" w:eastAsia="仿宋_GB2312" w:cs="仿宋_GB2312"/>
          <w:color w:val="auto"/>
          <w:spacing w:val="8"/>
          <w:sz w:val="32"/>
          <w:szCs w:val="32"/>
          <w:lang w:eastAsia="zh-CN"/>
        </w:rPr>
        <w:t>。按照合同规定，</w:t>
      </w:r>
      <w:r>
        <w:rPr>
          <w:rFonts w:hint="eastAsia" w:ascii="仿宋_GB2312" w:hAnsi="仿宋_GB2312" w:eastAsia="仿宋_GB2312" w:cs="仿宋_GB2312"/>
          <w:color w:val="auto"/>
          <w:spacing w:val="8"/>
          <w:sz w:val="32"/>
          <w:szCs w:val="32"/>
          <w:lang w:val="en-US" w:eastAsia="zh-CN"/>
        </w:rPr>
        <w:t>2021年8月31日前已完成项目设备到货及安装调试工作，12月底前完成项目初验，并支付合同金额80%，即32.95万元。</w:t>
      </w:r>
    </w:p>
    <w:p>
      <w:pPr>
        <w:keepNext w:val="0"/>
        <w:keepLines w:val="0"/>
        <w:pageBreakBefore w:val="0"/>
        <w:widowControl w:val="0"/>
        <w:tabs>
          <w:tab w:val="left" w:pos="420"/>
        </w:tabs>
        <w:kinsoku/>
        <w:wordWrap/>
        <w:overflowPunct/>
        <w:topLinePunct/>
        <w:autoSpaceDE/>
        <w:autoSpaceDN/>
        <w:bidi w:val="0"/>
        <w:adjustRightInd/>
        <w:snapToGrid/>
        <w:spacing w:line="600" w:lineRule="exact"/>
        <w:ind w:left="0" w:leftChars="0" w:right="0" w:rightChars="0" w:firstLine="672" w:firstLineChars="200"/>
        <w:jc w:val="both"/>
        <w:textAlignment w:val="auto"/>
        <w:outlineLvl w:val="0"/>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color w:val="auto"/>
          <w:spacing w:val="8"/>
          <w:sz w:val="32"/>
          <w:szCs w:val="32"/>
          <w:lang w:val="en-US" w:eastAsia="zh-CN"/>
        </w:rPr>
        <w:t>2022年收到财政拨款上年结转</w:t>
      </w:r>
      <w:r>
        <w:rPr>
          <w:rFonts w:hint="eastAsia" w:ascii="仿宋_GB2312" w:hAnsi="仿宋_GB2312" w:eastAsia="仿宋_GB2312" w:cs="仿宋_GB2312"/>
          <w:kern w:val="2"/>
          <w:sz w:val="32"/>
          <w:szCs w:val="32"/>
          <w:lang w:val="en-US" w:eastAsia="zh-CN"/>
        </w:rPr>
        <w:t>呼伦贝尔市直属局处专用设备购置工程(业务经费)项目</w:t>
      </w:r>
      <w:r>
        <w:rPr>
          <w:rFonts w:hint="eastAsia" w:ascii="仿宋_GB2312" w:hAnsi="仿宋_GB2312" w:eastAsia="仿宋_GB2312" w:cs="仿宋_GB2312"/>
          <w:color w:val="auto"/>
          <w:spacing w:val="8"/>
          <w:sz w:val="32"/>
          <w:szCs w:val="32"/>
          <w:lang w:val="en-US" w:eastAsia="zh-CN"/>
        </w:rPr>
        <w:t>尾款8.24万元，并在2022年完成项目终验工作，支付合同尾款8.24万元。</w:t>
      </w:r>
    </w:p>
    <w:p>
      <w:pPr>
        <w:keepNext w:val="0"/>
        <w:keepLines w:val="0"/>
        <w:pageBreakBefore w:val="0"/>
        <w:widowControl w:val="0"/>
        <w:numPr>
          <w:ilvl w:val="0"/>
          <w:numId w:val="1"/>
        </w:numPr>
        <w:tabs>
          <w:tab w:val="left" w:pos="420"/>
        </w:tabs>
        <w:kinsoku/>
        <w:wordWrap/>
        <w:overflowPunct/>
        <w:topLinePunct/>
        <w:autoSpaceDE/>
        <w:autoSpaceDN/>
        <w:bidi w:val="0"/>
        <w:adjustRightInd/>
        <w:snapToGrid/>
        <w:spacing w:line="600" w:lineRule="exact"/>
        <w:ind w:left="0" w:leftChars="0" w:right="0" w:rightChars="0" w:firstLine="640" w:firstLineChars="200"/>
        <w:jc w:val="both"/>
        <w:textAlignment w:val="auto"/>
        <w:outlineLvl w:val="0"/>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项目绩效目标</w:t>
      </w:r>
    </w:p>
    <w:p>
      <w:pPr>
        <w:keepNext w:val="0"/>
        <w:keepLines w:val="0"/>
        <w:pageBreakBefore w:val="0"/>
        <w:widowControl/>
        <w:kinsoku/>
        <w:wordWrap/>
        <w:overflowPunct/>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1.总体目标</w:t>
      </w:r>
    </w:p>
    <w:p>
      <w:pPr>
        <w:keepNext w:val="0"/>
        <w:keepLines w:val="0"/>
        <w:pageBreakBefore w:val="0"/>
        <w:widowControl w:val="0"/>
        <w:numPr>
          <w:ilvl w:val="0"/>
          <w:numId w:val="0"/>
        </w:numPr>
        <w:tabs>
          <w:tab w:val="left" w:pos="420"/>
        </w:tabs>
        <w:kinsoku/>
        <w:wordWrap/>
        <w:overflowPunct/>
        <w:topLinePunct/>
        <w:autoSpaceDE/>
        <w:autoSpaceDN/>
        <w:bidi w:val="0"/>
        <w:adjustRightInd/>
        <w:snapToGrid/>
        <w:spacing w:line="600" w:lineRule="exact"/>
        <w:ind w:left="0" w:leftChars="0" w:right="0" w:rightChars="0" w:firstLine="672" w:firstLineChars="200"/>
        <w:jc w:val="both"/>
        <w:textAlignment w:val="auto"/>
        <w:outlineLvl w:val="0"/>
        <w:rPr>
          <w:rFonts w:hint="eastAsia" w:ascii="仿宋_GB2312" w:hAnsi="仿宋_GB2312" w:eastAsia="仿宋_GB2312" w:cs="仿宋_GB2312"/>
          <w:kern w:val="2"/>
          <w:sz w:val="32"/>
          <w:szCs w:val="32"/>
        </w:rPr>
      </w:pPr>
      <w:r>
        <w:rPr>
          <w:rFonts w:hint="eastAsia" w:ascii="仿宋_GB2312" w:hAnsi="仿宋_GB2312" w:eastAsia="仿宋_GB2312" w:cs="仿宋_GB2312"/>
          <w:color w:val="auto"/>
          <w:spacing w:val="8"/>
          <w:sz w:val="32"/>
          <w:szCs w:val="32"/>
        </w:rPr>
        <w:t>市委编办办公信息设备替换为安全可靠应用产品，</w:t>
      </w:r>
      <w:r>
        <w:rPr>
          <w:rFonts w:hint="eastAsia" w:ascii="仿宋_GB2312" w:hAnsi="仿宋_GB2312" w:eastAsia="仿宋_GB2312" w:cs="仿宋_GB2312"/>
          <w:sz w:val="32"/>
          <w:szCs w:val="32"/>
          <w:lang w:val="en-US" w:eastAsia="zh-CN"/>
        </w:rPr>
        <w:t>保证</w:t>
      </w:r>
      <w:r>
        <w:rPr>
          <w:rFonts w:hint="eastAsia" w:ascii="仿宋_GB2312" w:hAnsi="仿宋_GB2312" w:eastAsia="仿宋_GB2312" w:cs="仿宋_GB2312"/>
          <w:color w:val="auto"/>
          <w:spacing w:val="8"/>
          <w:sz w:val="32"/>
          <w:szCs w:val="32"/>
        </w:rPr>
        <w:t>替代后的系统满足办公需求</w:t>
      </w:r>
      <w:r>
        <w:rPr>
          <w:rFonts w:hint="eastAsia" w:ascii="仿宋_GB2312" w:hAnsi="仿宋_GB2312" w:eastAsia="仿宋_GB2312" w:cs="仿宋_GB2312"/>
          <w:color w:val="auto"/>
          <w:spacing w:val="8"/>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2.阶段性目标</w:t>
      </w:r>
    </w:p>
    <w:p>
      <w:pPr>
        <w:keepNext w:val="0"/>
        <w:keepLines w:val="0"/>
        <w:pageBreakBefore w:val="0"/>
        <w:widowControl/>
        <w:kinsoku/>
        <w:wordWrap/>
        <w:overflowPunct/>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rPr>
        <w:t>合同签订后</w:t>
      </w:r>
      <w:r>
        <w:rPr>
          <w:rFonts w:hint="eastAsia" w:ascii="仿宋_GB2312" w:hAnsi="仿宋_GB2312" w:eastAsia="仿宋_GB2312" w:cs="仿宋_GB2312"/>
          <w:sz w:val="32"/>
          <w:szCs w:val="32"/>
          <w:lang w:eastAsia="zh-CN"/>
        </w:rPr>
        <w:t>首付合同金额</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lang w:eastAsia="zh-CN"/>
        </w:rPr>
        <w:t>；到货验收合格支付合同金额</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lang w:eastAsia="zh-CN"/>
        </w:rPr>
        <w:t>；项目终验后支付合同余款。</w:t>
      </w:r>
    </w:p>
    <w:p>
      <w:pPr>
        <w:keepNext w:val="0"/>
        <w:keepLines w:val="0"/>
        <w:pageBreakBefore w:val="0"/>
        <w:widowControl w:val="0"/>
        <w:numPr>
          <w:ilvl w:val="0"/>
          <w:numId w:val="2"/>
        </w:numPr>
        <w:kinsoku/>
        <w:wordWrap/>
        <w:overflowPunct/>
        <w:topLinePunct/>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kern w:val="2"/>
          <w:sz w:val="32"/>
          <w:szCs w:val="32"/>
        </w:rPr>
        <w:t>绩效评价工作开展情况</w:t>
      </w:r>
    </w:p>
    <w:p>
      <w:pPr>
        <w:keepNext w:val="0"/>
        <w:keepLines w:val="0"/>
        <w:pageBreakBefore w:val="0"/>
        <w:kinsoku/>
        <w:wordWrap/>
        <w:overflowPunct/>
        <w:topLinePunct/>
        <w:autoSpaceDE/>
        <w:autoSpaceDN/>
        <w:bidi w:val="0"/>
        <w:adjustRightInd/>
        <w:snapToGrid/>
        <w:spacing w:line="600" w:lineRule="exact"/>
        <w:ind w:left="0" w:leftChars="0"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（一）绩效评价目的、对象和范围</w:t>
      </w:r>
    </w:p>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_GB2312" w:hAnsi="仿宋_GB2312" w:eastAsia="仿宋_GB2312" w:cs="仿宋_GB2312"/>
          <w:kern w:val="2"/>
          <w:sz w:val="32"/>
          <w:szCs w:val="32"/>
          <w:highlight w:val="yellow"/>
          <w:lang w:eastAsia="zh-CN"/>
        </w:rPr>
      </w:pPr>
      <w:r>
        <w:rPr>
          <w:rFonts w:hint="eastAsia" w:ascii="仿宋_GB2312" w:hAnsi="仿宋_GB2312" w:eastAsia="仿宋_GB2312" w:cs="仿宋_GB2312"/>
          <w:kern w:val="2"/>
          <w:sz w:val="32"/>
          <w:szCs w:val="32"/>
          <w:lang w:val="en-US" w:eastAsia="zh-CN"/>
        </w:rPr>
        <w:t>呼伦贝尔市直属局处专用设备购置工程(业务经费)项目</w:t>
      </w:r>
      <w:r>
        <w:rPr>
          <w:rFonts w:hint="eastAsia" w:ascii="仿宋_GB2312" w:hAnsi="仿宋_GB2312" w:eastAsia="仿宋_GB2312" w:cs="仿宋_GB2312"/>
          <w:kern w:val="2"/>
          <w:sz w:val="32"/>
          <w:szCs w:val="32"/>
          <w:lang w:eastAsia="zh-CN"/>
        </w:rPr>
        <w:t>绩效</w:t>
      </w:r>
      <w:r>
        <w:rPr>
          <w:rFonts w:hint="eastAsia" w:ascii="仿宋_GB2312" w:hAnsi="仿宋_GB2312" w:eastAsia="仿宋_GB2312" w:cs="仿宋_GB2312"/>
          <w:kern w:val="2"/>
          <w:sz w:val="32"/>
          <w:szCs w:val="32"/>
        </w:rPr>
        <w:t>评价</w:t>
      </w:r>
      <w:r>
        <w:rPr>
          <w:rFonts w:hint="eastAsia" w:ascii="仿宋_GB2312" w:hAnsi="仿宋_GB2312" w:eastAsia="仿宋_GB2312" w:cs="仿宋_GB2312"/>
          <w:kern w:val="2"/>
          <w:sz w:val="32"/>
          <w:szCs w:val="32"/>
          <w:lang w:eastAsia="zh-CN"/>
        </w:rPr>
        <w:t>的</w:t>
      </w:r>
      <w:r>
        <w:rPr>
          <w:rFonts w:hint="eastAsia" w:ascii="仿宋_GB2312" w:hAnsi="仿宋_GB2312" w:eastAsia="仿宋_GB2312" w:cs="仿宋_GB2312"/>
          <w:kern w:val="2"/>
          <w:sz w:val="32"/>
          <w:szCs w:val="32"/>
        </w:rPr>
        <w:t>目的</w:t>
      </w:r>
      <w:r>
        <w:rPr>
          <w:rFonts w:hint="eastAsia" w:ascii="仿宋_GB2312" w:hAnsi="仿宋_GB2312" w:eastAsia="仿宋_GB2312" w:cs="仿宋_GB2312"/>
          <w:kern w:val="2"/>
          <w:sz w:val="32"/>
          <w:szCs w:val="32"/>
          <w:lang w:eastAsia="zh-CN"/>
        </w:rPr>
        <w:t>是</w:t>
      </w:r>
      <w:r>
        <w:rPr>
          <w:rFonts w:hint="eastAsia" w:ascii="仿宋_GB2312" w:hAnsi="仿宋_GB2312" w:eastAsia="仿宋_GB2312" w:cs="仿宋_GB2312"/>
          <w:spacing w:val="1"/>
          <w:sz w:val="32"/>
          <w:szCs w:val="32"/>
        </w:rPr>
        <w:t>通过对专项资金支出绩效目标制定情况、资金使用情况、工作完成情况等进行评价，了解资金使用是否达到了预期目标，检验资金支出效率和效果。分析资金使用过程中存在的问题及原因，及时总结经验，提高资金管理水平和使用效益，为更好地开展机构编制工作做好资金保障服务。</w:t>
      </w:r>
      <w:r>
        <w:rPr>
          <w:rFonts w:hint="eastAsia" w:ascii="仿宋_GB2312" w:hAnsi="仿宋_GB2312" w:eastAsia="仿宋_GB2312" w:cs="仿宋_GB2312"/>
          <w:spacing w:val="1"/>
          <w:sz w:val="32"/>
          <w:szCs w:val="32"/>
          <w:highlight w:val="none"/>
        </w:rPr>
        <w:t>同时细化各项指标，规范绩效考核程序及标准，做到</w:t>
      </w:r>
      <w:r>
        <w:rPr>
          <w:rFonts w:hint="eastAsia" w:ascii="仿宋_GB2312" w:hAnsi="仿宋_GB2312" w:eastAsia="仿宋_GB2312" w:cs="仿宋_GB2312"/>
          <w:spacing w:val="1"/>
          <w:sz w:val="32"/>
          <w:szCs w:val="32"/>
          <w:highlight w:val="none"/>
          <w:lang w:eastAsia="zh-CN"/>
        </w:rPr>
        <w:t>绩效自评</w:t>
      </w:r>
      <w:r>
        <w:rPr>
          <w:rFonts w:hint="eastAsia" w:ascii="仿宋_GB2312" w:hAnsi="仿宋_GB2312" w:eastAsia="仿宋_GB2312" w:cs="仿宋_GB2312"/>
          <w:spacing w:val="1"/>
          <w:sz w:val="32"/>
          <w:szCs w:val="32"/>
          <w:highlight w:val="none"/>
        </w:rPr>
        <w:t>科学、合理、公正</w:t>
      </w:r>
      <w:r>
        <w:rPr>
          <w:rFonts w:hint="eastAsia" w:ascii="仿宋_GB2312" w:hAnsi="仿宋_GB2312" w:eastAsia="仿宋_GB2312" w:cs="仿宋_GB2312"/>
          <w:spacing w:val="1"/>
          <w:sz w:val="32"/>
          <w:szCs w:val="32"/>
          <w:highlight w:val="none"/>
          <w:lang w:eastAsia="zh-CN"/>
        </w:rPr>
        <w:t>。</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绩效评价对象</w:t>
      </w:r>
      <w:r>
        <w:rPr>
          <w:rFonts w:hint="eastAsia" w:ascii="仿宋_GB2312" w:hAnsi="仿宋_GB2312" w:eastAsia="仿宋_GB2312" w:cs="仿宋_GB2312"/>
          <w:kern w:val="2"/>
          <w:sz w:val="32"/>
          <w:szCs w:val="32"/>
          <w:lang w:eastAsia="zh-CN"/>
        </w:rPr>
        <w:t>是市委编办</w:t>
      </w:r>
      <w:r>
        <w:rPr>
          <w:rFonts w:hint="eastAsia" w:ascii="仿宋_GB2312" w:hAnsi="仿宋_GB2312" w:eastAsia="仿宋_GB2312" w:cs="仿宋_GB2312"/>
          <w:kern w:val="2"/>
          <w:sz w:val="32"/>
          <w:szCs w:val="32"/>
          <w:lang w:val="en-US" w:eastAsia="zh-CN"/>
        </w:rPr>
        <w:t>呼伦贝尔市直属局处专用设备购置工程(业务经费)项目</w:t>
      </w:r>
      <w:r>
        <w:rPr>
          <w:rFonts w:hint="eastAsia" w:ascii="仿宋_GB2312" w:hAnsi="仿宋_GB2312" w:eastAsia="仿宋_GB2312" w:cs="仿宋_GB2312"/>
          <w:kern w:val="2"/>
          <w:sz w:val="32"/>
          <w:szCs w:val="32"/>
          <w:lang w:eastAsia="zh-CN"/>
        </w:rPr>
        <w:t>，</w:t>
      </w:r>
      <w:r>
        <w:rPr>
          <w:rFonts w:hint="eastAsia" w:ascii="仿宋_GB2312" w:hAnsi="仿宋_GB2312" w:eastAsia="仿宋_GB2312" w:cs="仿宋_GB2312"/>
          <w:kern w:val="2"/>
          <w:sz w:val="32"/>
          <w:szCs w:val="32"/>
        </w:rPr>
        <w:t>绩效评价范围</w:t>
      </w:r>
      <w:r>
        <w:rPr>
          <w:rFonts w:hint="eastAsia" w:ascii="仿宋_GB2312" w:hAnsi="仿宋_GB2312" w:eastAsia="仿宋_GB2312" w:cs="仿宋_GB2312"/>
          <w:kern w:val="2"/>
          <w:sz w:val="32"/>
          <w:szCs w:val="32"/>
          <w:lang w:eastAsia="zh-CN"/>
        </w:rPr>
        <w:t>包括</w:t>
      </w:r>
      <w:r>
        <w:rPr>
          <w:rFonts w:hint="eastAsia" w:ascii="仿宋_GB2312" w:hAnsi="仿宋_GB2312" w:eastAsia="仿宋_GB2312" w:cs="仿宋_GB2312"/>
          <w:sz w:val="32"/>
          <w:szCs w:val="32"/>
        </w:rPr>
        <w:t>项目预算执行情况，项目产出情况、项目效益情况、项目满意度情况。</w:t>
      </w:r>
    </w:p>
    <w:p>
      <w:pPr>
        <w:keepNext w:val="0"/>
        <w:keepLines w:val="0"/>
        <w:pageBreakBefore w:val="0"/>
        <w:widowControl w:val="0"/>
        <w:numPr>
          <w:ilvl w:val="0"/>
          <w:numId w:val="0"/>
        </w:numPr>
        <w:kinsoku/>
        <w:wordWrap/>
        <w:overflowPunct/>
        <w:topLinePunct/>
        <w:autoSpaceDE/>
        <w:autoSpaceDN/>
        <w:bidi w:val="0"/>
        <w:adjustRightInd/>
        <w:snapToGrid/>
        <w:spacing w:line="600" w:lineRule="exact"/>
        <w:ind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绩效评价原则、评价指标体系（附表说明）、评价方法、评价标准等</w:t>
      </w:r>
    </w:p>
    <w:p>
      <w:pPr>
        <w:keepNext w:val="0"/>
        <w:keepLines w:val="0"/>
        <w:pageBreakBefore w:val="0"/>
        <w:widowControl/>
        <w:kinsoku/>
        <w:wordWrap/>
        <w:overflowPunct/>
        <w:autoSpaceDE/>
        <w:autoSpaceDN/>
        <w:bidi w:val="0"/>
        <w:adjustRightInd/>
        <w:snapToGrid/>
        <w:spacing w:line="600" w:lineRule="exact"/>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2022年度</w:t>
      </w:r>
      <w:r>
        <w:rPr>
          <w:rFonts w:hint="eastAsia" w:ascii="仿宋_GB2312" w:hAnsi="仿宋_GB2312" w:eastAsia="仿宋_GB2312" w:cs="仿宋_GB2312"/>
          <w:kern w:val="2"/>
          <w:sz w:val="32"/>
          <w:szCs w:val="32"/>
          <w:lang w:val="en-US" w:eastAsia="zh-CN"/>
        </w:rPr>
        <w:t>呼伦贝尔市直属局处专用设备购置工程(业务经费)项目</w:t>
      </w:r>
      <w:r>
        <w:rPr>
          <w:rFonts w:hint="eastAsia" w:ascii="仿宋_GB2312" w:hAnsi="仿宋_GB2312" w:eastAsia="仿宋_GB2312" w:cs="仿宋_GB2312"/>
          <w:sz w:val="32"/>
          <w:szCs w:val="32"/>
        </w:rPr>
        <w:t>绩效评价遵循科学规范、全面系统、客观公正和绩效相关的工作原则，采用目标管理评价法，对绩效评价指标体系进行综合评分，从定量和定性两方面对项目实施绩效进行评价。</w:t>
      </w:r>
    </w:p>
    <w:p>
      <w:pPr>
        <w:keepNext w:val="0"/>
        <w:keepLines w:val="0"/>
        <w:pageBreakBefore w:val="0"/>
        <w:widowControl/>
        <w:kinsoku/>
        <w:wordWrap/>
        <w:overflowPunct/>
        <w:autoSpaceDE/>
        <w:autoSpaceDN/>
        <w:bidi w:val="0"/>
        <w:adjustRightInd/>
        <w:snapToGrid/>
        <w:spacing w:line="600" w:lineRule="exact"/>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市委编办</w:t>
      </w:r>
      <w:r>
        <w:rPr>
          <w:rFonts w:hint="eastAsia" w:ascii="仿宋_GB2312" w:hAnsi="仿宋_GB2312" w:eastAsia="仿宋_GB2312" w:cs="仿宋_GB2312"/>
          <w:kern w:val="2"/>
          <w:sz w:val="32"/>
          <w:szCs w:val="32"/>
          <w:lang w:val="en-US" w:eastAsia="zh-CN"/>
        </w:rPr>
        <w:t>呼伦贝尔市直属局处专用设备购置工程(业务经费)项目</w:t>
      </w:r>
      <w:r>
        <w:rPr>
          <w:rFonts w:hint="eastAsia" w:ascii="仿宋_GB2312" w:hAnsi="仿宋_GB2312" w:eastAsia="仿宋_GB2312" w:cs="仿宋_GB2312"/>
          <w:sz w:val="32"/>
          <w:szCs w:val="32"/>
        </w:rPr>
        <w:t>总体要求，</w:t>
      </w:r>
      <w:r>
        <w:rPr>
          <w:rFonts w:hint="eastAsia" w:ascii="仿宋_GB2312" w:hAnsi="仿宋_GB2312" w:eastAsia="仿宋_GB2312" w:cs="仿宋_GB2312"/>
          <w:sz w:val="32"/>
          <w:szCs w:val="32"/>
          <w:lang w:eastAsia="zh-CN"/>
        </w:rPr>
        <w:t>按照设备购置目标</w:t>
      </w:r>
      <w:r>
        <w:rPr>
          <w:rFonts w:hint="eastAsia" w:ascii="仿宋_GB2312" w:hAnsi="仿宋_GB2312" w:eastAsia="仿宋_GB2312" w:cs="仿宋_GB2312"/>
          <w:sz w:val="32"/>
          <w:szCs w:val="32"/>
        </w:rPr>
        <w:t>，构建了较为</w:t>
      </w: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的绩效评价指标体系，并设置了合理的评价标准。详见2022年度</w:t>
      </w:r>
      <w:r>
        <w:rPr>
          <w:rFonts w:hint="eastAsia" w:ascii="仿宋_GB2312" w:hAnsi="仿宋_GB2312" w:eastAsia="仿宋_GB2312" w:cs="仿宋_GB2312"/>
          <w:kern w:val="2"/>
          <w:sz w:val="32"/>
          <w:szCs w:val="32"/>
          <w:lang w:val="en-US" w:eastAsia="zh-CN"/>
        </w:rPr>
        <w:t>呼伦贝尔市直属局处专用设备购置工程(业务经费)项目</w:t>
      </w:r>
      <w:r>
        <w:rPr>
          <w:rFonts w:hint="eastAsia" w:ascii="仿宋_GB2312" w:hAnsi="仿宋_GB2312" w:eastAsia="仿宋_GB2312" w:cs="仿宋_GB2312"/>
          <w:sz w:val="32"/>
          <w:szCs w:val="32"/>
          <w:lang w:val="en-US" w:eastAsia="zh-CN"/>
        </w:rPr>
        <w:t>绩效目标表：</w:t>
      </w:r>
    </w:p>
    <w:tbl>
      <w:tblPr>
        <w:tblStyle w:val="6"/>
        <w:tblW w:w="8366" w:type="dxa"/>
        <w:tblInd w:w="0" w:type="dxa"/>
        <w:shd w:val="clear" w:color="auto" w:fill="auto"/>
        <w:tblLayout w:type="fixed"/>
        <w:tblCellMar>
          <w:top w:w="0" w:type="dxa"/>
          <w:left w:w="0" w:type="dxa"/>
          <w:bottom w:w="0" w:type="dxa"/>
          <w:right w:w="0" w:type="dxa"/>
        </w:tblCellMar>
      </w:tblPr>
      <w:tblGrid>
        <w:gridCol w:w="1072"/>
        <w:gridCol w:w="603"/>
        <w:gridCol w:w="507"/>
        <w:gridCol w:w="1755"/>
        <w:gridCol w:w="525"/>
        <w:gridCol w:w="645"/>
        <w:gridCol w:w="1665"/>
        <w:gridCol w:w="675"/>
        <w:gridCol w:w="679"/>
        <w:gridCol w:w="210"/>
        <w:gridCol w:w="30"/>
      </w:tblGrid>
      <w:tr>
        <w:tblPrEx>
          <w:shd w:val="clear" w:color="auto" w:fill="auto"/>
          <w:tblLayout w:type="fixed"/>
          <w:tblCellMar>
            <w:top w:w="0" w:type="dxa"/>
            <w:left w:w="0" w:type="dxa"/>
            <w:bottom w:w="0" w:type="dxa"/>
            <w:right w:w="0" w:type="dxa"/>
          </w:tblCellMar>
        </w:tblPrEx>
        <w:trPr>
          <w:gridAfter w:val="1"/>
          <w:wAfter w:w="30" w:type="dxa"/>
          <w:trHeight w:val="450" w:hRule="atLeast"/>
        </w:trPr>
        <w:tc>
          <w:tcPr>
            <w:tcW w:w="8336"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kern w:val="0"/>
                <w:sz w:val="36"/>
                <w:szCs w:val="36"/>
                <w:u w:val="none"/>
                <w:lang w:val="en-US" w:eastAsia="zh-CN" w:bidi="ar"/>
              </w:rPr>
            </w:pPr>
            <w:r>
              <w:rPr>
                <w:rFonts w:hint="eastAsia" w:ascii="宋体" w:hAnsi="宋体" w:eastAsia="宋体" w:cs="宋体"/>
                <w:b/>
                <w:i w:val="0"/>
                <w:color w:val="000000"/>
                <w:kern w:val="0"/>
                <w:sz w:val="36"/>
                <w:szCs w:val="36"/>
                <w:u w:val="none"/>
                <w:lang w:val="en-US" w:eastAsia="zh-CN" w:bidi="ar"/>
              </w:rPr>
              <w:t>呼伦贝尔市直属局处专用设备</w:t>
            </w:r>
          </w:p>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购置工程(业务经费)项目绩效目标表</w:t>
            </w:r>
          </w:p>
        </w:tc>
      </w:tr>
      <w:tr>
        <w:tblPrEx>
          <w:tblLayout w:type="fixed"/>
          <w:tblCellMar>
            <w:top w:w="0" w:type="dxa"/>
            <w:left w:w="0" w:type="dxa"/>
            <w:bottom w:w="0" w:type="dxa"/>
            <w:right w:w="0" w:type="dxa"/>
          </w:tblCellMar>
        </w:tblPrEx>
        <w:trPr>
          <w:gridAfter w:val="1"/>
          <w:wAfter w:w="30" w:type="dxa"/>
          <w:trHeight w:val="285" w:hRule="atLeast"/>
        </w:trPr>
        <w:tc>
          <w:tcPr>
            <w:tcW w:w="8336"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（2022年）</w:t>
            </w:r>
          </w:p>
        </w:tc>
      </w:tr>
      <w:tr>
        <w:tblPrEx>
          <w:tblLayout w:type="fixed"/>
          <w:tblCellMar>
            <w:top w:w="0" w:type="dxa"/>
            <w:left w:w="0" w:type="dxa"/>
            <w:bottom w:w="0" w:type="dxa"/>
            <w:right w:w="0" w:type="dxa"/>
          </w:tblCellMar>
        </w:tblPrEx>
        <w:trPr>
          <w:gridAfter w:val="1"/>
          <w:wAfter w:w="30" w:type="dxa"/>
          <w:trHeight w:val="285"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项目编码</w:t>
            </w:r>
          </w:p>
        </w:tc>
        <w:tc>
          <w:tcPr>
            <w:tcW w:w="7264"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150700220000000000011</w:t>
            </w:r>
          </w:p>
        </w:tc>
      </w:tr>
      <w:tr>
        <w:tblPrEx>
          <w:tblLayout w:type="fixed"/>
          <w:tblCellMar>
            <w:top w:w="0" w:type="dxa"/>
            <w:left w:w="0" w:type="dxa"/>
            <w:bottom w:w="0" w:type="dxa"/>
            <w:right w:w="0" w:type="dxa"/>
          </w:tblCellMar>
        </w:tblPrEx>
        <w:trPr>
          <w:gridAfter w:val="1"/>
          <w:wAfter w:w="30" w:type="dxa"/>
          <w:trHeight w:val="27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项目名称</w:t>
            </w:r>
          </w:p>
        </w:tc>
        <w:tc>
          <w:tcPr>
            <w:tcW w:w="7264"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sz w:val="18"/>
                <w:szCs w:val="18"/>
                <w:u w:val="none"/>
                <w:lang w:val="en-US" w:eastAsia="zh-CN"/>
              </w:rPr>
              <w:t>呼伦贝尔市直属局处专用设备购置工程(业务经费)</w:t>
            </w:r>
          </w:p>
        </w:tc>
      </w:tr>
      <w:tr>
        <w:tblPrEx>
          <w:tblLayout w:type="fixed"/>
          <w:tblCellMar>
            <w:top w:w="0" w:type="dxa"/>
            <w:left w:w="0" w:type="dxa"/>
            <w:bottom w:w="0" w:type="dxa"/>
            <w:right w:w="0" w:type="dxa"/>
          </w:tblCellMar>
        </w:tblPrEx>
        <w:trPr>
          <w:gridAfter w:val="1"/>
          <w:wAfter w:w="30" w:type="dxa"/>
          <w:trHeight w:val="27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主管部门</w:t>
            </w:r>
          </w:p>
        </w:tc>
        <w:tc>
          <w:tcPr>
            <w:tcW w:w="7264"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ind w:left="0" w:leftChars="0"/>
              <w:jc w:val="center"/>
              <w:textAlignment w:val="center"/>
              <w:rPr>
                <w:rFonts w:hint="eastAsia" w:ascii="宋体" w:hAnsi="宋体" w:eastAsia="宋体" w:cs="宋体"/>
                <w:b w:val="0"/>
                <w:bCs/>
                <w:i w:val="0"/>
                <w:color w:val="000000"/>
                <w:sz w:val="18"/>
                <w:szCs w:val="18"/>
                <w:u w:val="none"/>
              </w:rPr>
            </w:pPr>
            <w:r>
              <w:rPr>
                <w:rFonts w:hint="eastAsia" w:ascii="宋体" w:hAnsi="宋体" w:eastAsia="宋体" w:cs="宋体"/>
                <w:b w:val="0"/>
                <w:bCs/>
                <w:i w:val="0"/>
                <w:color w:val="000000"/>
                <w:kern w:val="0"/>
                <w:sz w:val="18"/>
                <w:szCs w:val="18"/>
                <w:u w:val="none"/>
                <w:lang w:val="en-US" w:eastAsia="zh-CN" w:bidi="ar"/>
              </w:rPr>
              <w:t>中共呼伦贝尔市委员会机构编制委员会办公室（部门）</w:t>
            </w:r>
          </w:p>
        </w:tc>
      </w:tr>
      <w:tr>
        <w:tblPrEx>
          <w:tblLayout w:type="fixed"/>
          <w:tblCellMar>
            <w:top w:w="0" w:type="dxa"/>
            <w:left w:w="0" w:type="dxa"/>
            <w:bottom w:w="0" w:type="dxa"/>
            <w:right w:w="0" w:type="dxa"/>
          </w:tblCellMar>
        </w:tblPrEx>
        <w:trPr>
          <w:gridAfter w:val="1"/>
          <w:wAfter w:w="30" w:type="dxa"/>
          <w:trHeight w:val="27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实施单位</w:t>
            </w:r>
          </w:p>
        </w:tc>
        <w:tc>
          <w:tcPr>
            <w:tcW w:w="7264"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val="0"/>
                <w:bCs/>
                <w:i w:val="0"/>
                <w:color w:val="000000"/>
                <w:sz w:val="22"/>
                <w:szCs w:val="22"/>
                <w:u w:val="none"/>
              </w:rPr>
            </w:pPr>
            <w:r>
              <w:rPr>
                <w:rFonts w:hint="eastAsia" w:ascii="宋体" w:hAnsi="宋体" w:eastAsia="宋体" w:cs="宋体"/>
                <w:b w:val="0"/>
                <w:bCs/>
                <w:i w:val="0"/>
                <w:color w:val="000000"/>
                <w:kern w:val="0"/>
                <w:sz w:val="18"/>
                <w:szCs w:val="18"/>
                <w:u w:val="none"/>
                <w:lang w:val="en-US" w:eastAsia="zh-CN" w:bidi="ar"/>
              </w:rPr>
              <w:t>中共呼伦贝尔市委员会机构编制委员会办公室</w:t>
            </w:r>
          </w:p>
        </w:tc>
      </w:tr>
      <w:tr>
        <w:tblPrEx>
          <w:tblLayout w:type="fixed"/>
          <w:tblCellMar>
            <w:top w:w="0" w:type="dxa"/>
            <w:left w:w="0" w:type="dxa"/>
            <w:bottom w:w="0" w:type="dxa"/>
            <w:right w:w="0" w:type="dxa"/>
          </w:tblCellMar>
        </w:tblPrEx>
        <w:trPr>
          <w:gridAfter w:val="1"/>
          <w:wAfter w:w="30" w:type="dxa"/>
          <w:trHeight w:val="270"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投入目标</w:t>
            </w:r>
            <w:r>
              <w:rPr>
                <w:rFonts w:hint="eastAsia" w:ascii="宋体" w:hAnsi="宋体" w:eastAsia="宋体" w:cs="宋体"/>
                <w:b/>
                <w:i w:val="0"/>
                <w:color w:val="000000"/>
                <w:kern w:val="0"/>
                <w:sz w:val="22"/>
                <w:szCs w:val="22"/>
                <w:u w:val="none"/>
                <w:lang w:val="en-US" w:eastAsia="zh-CN" w:bidi="ar"/>
              </w:rPr>
              <w:br w:type="textWrapping"/>
            </w:r>
            <w:r>
              <w:rPr>
                <w:rFonts w:hint="eastAsia" w:ascii="宋体" w:hAnsi="宋体" w:eastAsia="宋体" w:cs="宋体"/>
                <w:b/>
                <w:i w:val="0"/>
                <w:color w:val="000000"/>
                <w:kern w:val="0"/>
                <w:sz w:val="22"/>
                <w:szCs w:val="22"/>
                <w:u w:val="none"/>
                <w:lang w:val="en-US" w:eastAsia="zh-CN" w:bidi="ar"/>
              </w:rPr>
              <w:t>（万元）</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资金来源</w:t>
            </w:r>
          </w:p>
        </w:tc>
        <w:tc>
          <w:tcPr>
            <w:tcW w:w="6661"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年初安排金额（万元）</w:t>
            </w:r>
          </w:p>
        </w:tc>
      </w:tr>
      <w:tr>
        <w:tblPrEx>
          <w:tblLayout w:type="fixed"/>
          <w:tblCellMar>
            <w:top w:w="0" w:type="dxa"/>
            <w:left w:w="0" w:type="dxa"/>
            <w:bottom w:w="0" w:type="dxa"/>
            <w:right w:w="0" w:type="dxa"/>
          </w:tblCellMar>
        </w:tblPrEx>
        <w:trPr>
          <w:gridAfter w:val="1"/>
          <w:wAfter w:w="30" w:type="dxa"/>
          <w:trHeight w:val="27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资金总额</w:t>
            </w:r>
          </w:p>
        </w:tc>
        <w:tc>
          <w:tcPr>
            <w:tcW w:w="666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8.24</w:t>
            </w:r>
          </w:p>
        </w:tc>
      </w:tr>
      <w:tr>
        <w:tblPrEx>
          <w:tblLayout w:type="fixed"/>
          <w:tblCellMar>
            <w:top w:w="0" w:type="dxa"/>
            <w:left w:w="0" w:type="dxa"/>
            <w:bottom w:w="0" w:type="dxa"/>
            <w:right w:w="0" w:type="dxa"/>
          </w:tblCellMar>
        </w:tblPrEx>
        <w:trPr>
          <w:gridAfter w:val="1"/>
          <w:wAfter w:w="30" w:type="dxa"/>
          <w:trHeight w:val="27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 财政拨款数</w:t>
            </w:r>
          </w:p>
        </w:tc>
        <w:tc>
          <w:tcPr>
            <w:tcW w:w="666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8.24</w:t>
            </w:r>
          </w:p>
        </w:tc>
      </w:tr>
      <w:tr>
        <w:tblPrEx>
          <w:tblLayout w:type="fixed"/>
          <w:tblCellMar>
            <w:top w:w="0" w:type="dxa"/>
            <w:left w:w="0" w:type="dxa"/>
            <w:bottom w:w="0" w:type="dxa"/>
            <w:right w:w="0" w:type="dxa"/>
          </w:tblCellMar>
        </w:tblPrEx>
        <w:trPr>
          <w:gridAfter w:val="1"/>
          <w:wAfter w:w="30" w:type="dxa"/>
          <w:trHeight w:val="27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6661" w:type="dxa"/>
            <w:gridSpan w:val="8"/>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r>
      <w:tr>
        <w:tblPrEx>
          <w:tblLayout w:type="fixed"/>
          <w:tblCellMar>
            <w:top w:w="0" w:type="dxa"/>
            <w:left w:w="0" w:type="dxa"/>
            <w:bottom w:w="0" w:type="dxa"/>
            <w:right w:w="0" w:type="dxa"/>
          </w:tblCellMar>
        </w:tblPrEx>
        <w:trPr>
          <w:gridAfter w:val="1"/>
          <w:wAfter w:w="30" w:type="dxa"/>
          <w:trHeight w:val="800" w:hRule="atLeast"/>
        </w:trPr>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年度目标</w:t>
            </w:r>
          </w:p>
        </w:tc>
        <w:tc>
          <w:tcPr>
            <w:tcW w:w="7264"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val="0"/>
                <w:bCs/>
                <w:i w:val="0"/>
                <w:color w:val="000000"/>
                <w:kern w:val="0"/>
                <w:sz w:val="18"/>
                <w:szCs w:val="18"/>
                <w:u w:val="none"/>
                <w:lang w:val="en-US" w:eastAsia="zh-CN" w:bidi="ar"/>
              </w:rPr>
            </w:pPr>
            <w:r>
              <w:rPr>
                <w:rFonts w:hint="eastAsia" w:ascii="宋体" w:hAnsi="宋体" w:eastAsia="宋体" w:cs="宋体"/>
                <w:b w:val="0"/>
                <w:bCs/>
                <w:i w:val="0"/>
                <w:color w:val="000000"/>
                <w:kern w:val="0"/>
                <w:sz w:val="18"/>
                <w:szCs w:val="18"/>
                <w:u w:val="none"/>
                <w:lang w:val="en-US" w:eastAsia="zh-CN" w:bidi="ar"/>
              </w:rPr>
              <w:t>市委编办办公信息设备替换为安全可靠应用产品，</w:t>
            </w:r>
          </w:p>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val="0"/>
                <w:bCs/>
                <w:i w:val="0"/>
                <w:color w:val="000000"/>
                <w:kern w:val="0"/>
                <w:sz w:val="18"/>
                <w:szCs w:val="18"/>
                <w:u w:val="none"/>
                <w:lang w:val="en-US" w:eastAsia="zh-CN" w:bidi="ar"/>
              </w:rPr>
              <w:t>替代后的系统满足业务办公需求。</w:t>
            </w:r>
          </w:p>
        </w:tc>
      </w:tr>
      <w:tr>
        <w:tblPrEx>
          <w:tblLayout w:type="fixed"/>
          <w:tblCellMar>
            <w:top w:w="0" w:type="dxa"/>
            <w:left w:w="0" w:type="dxa"/>
            <w:bottom w:w="0" w:type="dxa"/>
            <w:right w:w="0" w:type="dxa"/>
          </w:tblCellMar>
        </w:tblPrEx>
        <w:trPr>
          <w:trHeight w:val="270" w:hRule="atLeast"/>
        </w:trPr>
        <w:tc>
          <w:tcPr>
            <w:tcW w:w="107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绩效指标</w:t>
            </w:r>
          </w:p>
        </w:tc>
        <w:tc>
          <w:tcPr>
            <w:tcW w:w="6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一级指标</w:t>
            </w:r>
          </w:p>
        </w:tc>
        <w:tc>
          <w:tcPr>
            <w:tcW w:w="50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二级指标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三级指标</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指标性质</w:t>
            </w:r>
          </w:p>
        </w:tc>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指标方向</w:t>
            </w:r>
          </w:p>
        </w:tc>
        <w:tc>
          <w:tcPr>
            <w:tcW w:w="1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目标值</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计量单位</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分值</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备注</w:t>
            </w: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产出指标</w:t>
            </w: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数量指标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台式计算机</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等于</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便携式计算机</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等于</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打印机</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等于</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打印扫描一体机</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等于</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质量指标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系统运行情况</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正常运行，保障办公需求</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设备验收结果</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时效指标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设备替代完成时间</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年11月完成</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采购费用结算时间</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年12月之前结算费用</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50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成本指标</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设备采购成本</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8.24</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50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台式计算机单价成本</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效益指标</w:t>
            </w:r>
          </w:p>
        </w:tc>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社会效益</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替代设备及应用能够满足日常办公需求，保护国家安全信息。</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效果明显</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生态效益</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购置设备标准</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设备符合国家标准、环保节能</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b/>
                <w:i w:val="0"/>
                <w:color w:val="000000"/>
                <w:sz w:val="22"/>
                <w:szCs w:val="22"/>
                <w:u w:val="none"/>
              </w:rPr>
            </w:pPr>
          </w:p>
        </w:tc>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可持续影响</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保障国家党政机关信息安全</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使用替代设备，运用国产技术，保障国家党政机关信息安全</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600" w:hRule="atLeast"/>
        </w:trPr>
        <w:tc>
          <w:tcPr>
            <w:tcW w:w="107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b/>
                <w:i w:val="0"/>
                <w:color w:val="000000"/>
                <w:sz w:val="22"/>
                <w:szCs w:val="22"/>
                <w:u w:val="none"/>
              </w:rPr>
            </w:pPr>
          </w:p>
        </w:tc>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满意度指标</w:t>
            </w:r>
          </w:p>
        </w:tc>
        <w:tc>
          <w:tcPr>
            <w:tcW w:w="50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服务对象满意度</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职员满意度</w:t>
            </w:r>
          </w:p>
        </w:tc>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24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bl>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40" w:firstLineChars="200"/>
        <w:jc w:val="both"/>
        <w:textAlignment w:val="auto"/>
        <w:rPr>
          <w:rFonts w:hint="eastAsia" w:ascii="仿宋" w:hAnsi="仿宋" w:eastAsia="仿宋" w:cs="仿宋"/>
          <w:sz w:val="32"/>
          <w:szCs w:val="32"/>
          <w:lang w:eastAsia="zh-CN"/>
        </w:rPr>
      </w:pPr>
    </w:p>
    <w:p>
      <w:pPr>
        <w:keepNext w:val="0"/>
        <w:keepLines w:val="0"/>
        <w:pageBreakBefore w:val="0"/>
        <w:widowControl w:val="0"/>
        <w:numPr>
          <w:ilvl w:val="0"/>
          <w:numId w:val="0"/>
        </w:numPr>
        <w:kinsoku/>
        <w:wordWrap/>
        <w:overflowPunct/>
        <w:topLinePunct/>
        <w:autoSpaceDE/>
        <w:autoSpaceDN/>
        <w:bidi w:val="0"/>
        <w:adjustRightInd/>
        <w:snapToGrid/>
        <w:spacing w:line="600" w:lineRule="exact"/>
        <w:ind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绩效评价工作过程</w:t>
      </w:r>
    </w:p>
    <w:p>
      <w:pPr>
        <w:keepNext w:val="0"/>
        <w:keepLines w:val="0"/>
        <w:pageBreakBefore w:val="0"/>
        <w:widowControl/>
        <w:kinsoku/>
        <w:wordWrap/>
        <w:overflowPunct/>
        <w:autoSpaceDE/>
        <w:autoSpaceDN/>
        <w:bidi w:val="0"/>
        <w:adjustRightInd/>
        <w:snapToGrid/>
        <w:spacing w:line="600" w:lineRule="exact"/>
        <w:ind w:left="0" w:leftChars="0" w:firstLine="640" w:firstLineChars="200"/>
        <w:rPr>
          <w:rFonts w:hint="eastAsia" w:ascii="仿宋_GB2312" w:hAnsi="仿宋_GB2312" w:eastAsia="仿宋_GB2312" w:cs="仿宋_GB2312"/>
          <w:kern w:val="2"/>
          <w:sz w:val="32"/>
          <w:szCs w:val="32"/>
        </w:rPr>
      </w:pPr>
      <w:r>
        <w:rPr>
          <w:rFonts w:hint="eastAsia" w:ascii="仿宋_GB2312" w:hAnsi="仿宋_GB2312" w:eastAsia="仿宋_GB2312" w:cs="仿宋_GB2312"/>
          <w:sz w:val="32"/>
          <w:szCs w:val="32"/>
          <w:lang w:eastAsia="zh-CN"/>
        </w:rPr>
        <w:t>市委编办</w:t>
      </w:r>
      <w:r>
        <w:rPr>
          <w:rFonts w:hint="eastAsia" w:ascii="仿宋_GB2312" w:hAnsi="仿宋_GB2312" w:eastAsia="仿宋_GB2312" w:cs="仿宋_GB2312"/>
          <w:sz w:val="32"/>
          <w:szCs w:val="32"/>
        </w:rPr>
        <w:t>组织实施</w:t>
      </w:r>
      <w:r>
        <w:rPr>
          <w:rFonts w:hint="eastAsia" w:ascii="仿宋_GB2312" w:hAnsi="仿宋_GB2312" w:eastAsia="仿宋_GB2312" w:cs="仿宋_GB2312"/>
          <w:kern w:val="2"/>
          <w:sz w:val="32"/>
          <w:szCs w:val="32"/>
          <w:lang w:val="en-US" w:eastAsia="zh-CN"/>
        </w:rPr>
        <w:t>呼伦贝尔市直属局处专用设备购置工程(业务经费)项目</w:t>
      </w:r>
      <w:r>
        <w:rPr>
          <w:rFonts w:hint="eastAsia" w:ascii="仿宋_GB2312" w:hAnsi="仿宋_GB2312" w:eastAsia="仿宋_GB2312" w:cs="仿宋_GB2312"/>
          <w:sz w:val="32"/>
          <w:szCs w:val="32"/>
        </w:rPr>
        <w:t>管理人员</w:t>
      </w:r>
      <w:r>
        <w:rPr>
          <w:rFonts w:hint="eastAsia" w:ascii="仿宋_GB2312" w:hAnsi="仿宋_GB2312" w:eastAsia="仿宋_GB2312" w:cs="仿宋_GB2312"/>
          <w:sz w:val="32"/>
          <w:szCs w:val="32"/>
          <w:lang w:eastAsia="zh-CN"/>
        </w:rPr>
        <w:t>及项目监督人员</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逐一盘点设备数量，检查财务凭证，核对资金到位率和实际拨付资金情况，同时检查办公软件的使用情况，按照绩效目标完成情况，做好绩效评价工作。</w:t>
      </w:r>
    </w:p>
    <w:p>
      <w:pPr>
        <w:keepNext w:val="0"/>
        <w:keepLines w:val="0"/>
        <w:pageBreakBefore w:val="0"/>
        <w:widowControl w:val="0"/>
        <w:numPr>
          <w:ilvl w:val="0"/>
          <w:numId w:val="2"/>
        </w:numPr>
        <w:kinsoku/>
        <w:wordWrap/>
        <w:overflowPunct/>
        <w:topLinePunct/>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kern w:val="2"/>
          <w:sz w:val="32"/>
          <w:szCs w:val="32"/>
        </w:rPr>
        <w:t>综合评价分析情况及评价结论（附相关评分表）</w:t>
      </w:r>
    </w:p>
    <w:p>
      <w:pPr>
        <w:keepNext w:val="0"/>
        <w:keepLines w:val="0"/>
        <w:pageBreakBefore w:val="0"/>
        <w:kinsoku/>
        <w:wordWrap/>
        <w:overflowPunct/>
        <w:topLinePunct/>
        <w:autoSpaceDE/>
        <w:autoSpaceDN/>
        <w:bidi w:val="0"/>
        <w:adjustRightInd/>
        <w:snapToGrid/>
        <w:spacing w:line="600" w:lineRule="exact"/>
        <w:ind w:left="0" w:leftChars="0"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经评价，2022年</w:t>
      </w:r>
      <w:r>
        <w:rPr>
          <w:rFonts w:hint="eastAsia" w:ascii="仿宋_GB2312" w:hAnsi="仿宋_GB2312" w:eastAsia="仿宋_GB2312" w:cs="仿宋_GB2312"/>
          <w:kern w:val="2"/>
          <w:sz w:val="32"/>
          <w:szCs w:val="32"/>
          <w:lang w:val="en-US" w:eastAsia="zh-CN"/>
        </w:rPr>
        <w:t>购置呼伦贝尔市直属局处专用设备购置工程(业务经费)项目</w:t>
      </w:r>
      <w:r>
        <w:rPr>
          <w:rFonts w:hint="eastAsia" w:ascii="仿宋" w:hAnsi="仿宋" w:eastAsia="仿宋" w:cs="仿宋"/>
          <w:sz w:val="32"/>
          <w:szCs w:val="32"/>
        </w:rPr>
        <w:t>各项绩效指标均基本达标，绩效自评分为</w:t>
      </w:r>
      <w:r>
        <w:rPr>
          <w:rFonts w:hint="eastAsia" w:ascii="仿宋" w:hAnsi="仿宋" w:eastAsia="仿宋" w:cs="仿宋"/>
          <w:sz w:val="32"/>
          <w:szCs w:val="32"/>
          <w:lang w:val="en-US" w:eastAsia="zh-CN"/>
        </w:rPr>
        <w:t>95.69</w:t>
      </w:r>
      <w:r>
        <w:rPr>
          <w:rFonts w:hint="eastAsia" w:ascii="仿宋" w:hAnsi="仿宋" w:eastAsia="仿宋" w:cs="仿宋"/>
          <w:sz w:val="32"/>
          <w:szCs w:val="32"/>
        </w:rPr>
        <w:t>分</w:t>
      </w:r>
      <w:r>
        <w:rPr>
          <w:rFonts w:hint="eastAsia" w:ascii="仿宋" w:hAnsi="仿宋" w:eastAsia="仿宋" w:cs="仿宋"/>
          <w:sz w:val="32"/>
          <w:szCs w:val="32"/>
          <w:lang w:eastAsia="zh-CN"/>
        </w:rPr>
        <w:t>：</w:t>
      </w:r>
    </w:p>
    <w:p>
      <w:pPr>
        <w:keepNext w:val="0"/>
        <w:keepLines w:val="0"/>
        <w:pageBreakBefore w:val="0"/>
        <w:kinsoku/>
        <w:wordWrap/>
        <w:overflowPunct/>
        <w:topLinePunct/>
        <w:autoSpaceDE/>
        <w:autoSpaceDN/>
        <w:bidi w:val="0"/>
        <w:adjustRightInd/>
        <w:snapToGrid/>
        <w:spacing w:line="600" w:lineRule="exact"/>
        <w:ind w:left="0" w:leftChars="0" w:firstLine="640" w:firstLineChars="200"/>
        <w:rPr>
          <w:rFonts w:hint="eastAsia" w:ascii="仿宋" w:hAnsi="仿宋" w:eastAsia="仿宋" w:cs="仿宋"/>
          <w:sz w:val="32"/>
          <w:szCs w:val="32"/>
        </w:rPr>
      </w:pPr>
    </w:p>
    <w:tbl>
      <w:tblPr>
        <w:tblStyle w:val="6"/>
        <w:tblW w:w="8336" w:type="dxa"/>
        <w:tblInd w:w="0" w:type="dxa"/>
        <w:shd w:val="clear" w:color="auto" w:fill="auto"/>
        <w:tblLayout w:type="fixed"/>
        <w:tblCellMar>
          <w:top w:w="0" w:type="dxa"/>
          <w:left w:w="0" w:type="dxa"/>
          <w:bottom w:w="0" w:type="dxa"/>
          <w:right w:w="0" w:type="dxa"/>
        </w:tblCellMar>
      </w:tblPr>
      <w:tblGrid>
        <w:gridCol w:w="728"/>
        <w:gridCol w:w="727"/>
        <w:gridCol w:w="729"/>
        <w:gridCol w:w="675"/>
        <w:gridCol w:w="674"/>
        <w:gridCol w:w="675"/>
        <w:gridCol w:w="675"/>
        <w:gridCol w:w="674"/>
        <w:gridCol w:w="675"/>
        <w:gridCol w:w="675"/>
        <w:gridCol w:w="699"/>
        <w:gridCol w:w="730"/>
      </w:tblGrid>
      <w:tr>
        <w:tblPrEx>
          <w:shd w:val="clear" w:color="auto" w:fill="auto"/>
          <w:tblLayout w:type="fixed"/>
          <w:tblCellMar>
            <w:top w:w="0" w:type="dxa"/>
            <w:left w:w="0" w:type="dxa"/>
            <w:bottom w:w="0" w:type="dxa"/>
            <w:right w:w="0" w:type="dxa"/>
          </w:tblCellMar>
        </w:tblPrEx>
        <w:trPr>
          <w:trHeight w:val="960" w:hRule="atLeast"/>
        </w:trPr>
        <w:tc>
          <w:tcPr>
            <w:tcW w:w="8336" w:type="dxa"/>
            <w:gridSpan w:val="1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b/>
                <w:i w:val="0"/>
                <w:color w:val="000000"/>
                <w:sz w:val="40"/>
                <w:szCs w:val="40"/>
                <w:u w:val="none"/>
              </w:rPr>
            </w:pPr>
            <w:r>
              <w:rPr>
                <w:rFonts w:hint="eastAsia" w:ascii="宋体" w:hAnsi="宋体" w:eastAsia="宋体" w:cs="宋体"/>
                <w:b/>
                <w:i w:val="0"/>
                <w:color w:val="000000"/>
                <w:kern w:val="0"/>
                <w:sz w:val="40"/>
                <w:szCs w:val="40"/>
                <w:u w:val="none"/>
                <w:lang w:val="en-US" w:eastAsia="zh-CN" w:bidi="ar"/>
              </w:rPr>
              <w:t>项目支出绩效自评表</w:t>
            </w:r>
            <w:r>
              <w:rPr>
                <w:rFonts w:hint="eastAsia" w:ascii="宋体" w:hAnsi="宋体" w:eastAsia="宋体" w:cs="宋体"/>
                <w:b/>
                <w:i w:val="0"/>
                <w:color w:val="000000"/>
                <w:kern w:val="0"/>
                <w:sz w:val="40"/>
                <w:szCs w:val="40"/>
                <w:u w:val="none"/>
                <w:lang w:val="en-US" w:eastAsia="zh-CN" w:bidi="ar"/>
              </w:rPr>
              <w:br w:type="textWrapping"/>
            </w:r>
            <w:r>
              <w:rPr>
                <w:rFonts w:hint="eastAsia" w:ascii="宋体" w:hAnsi="宋体" w:eastAsia="宋体" w:cs="宋体"/>
                <w:b/>
                <w:i w:val="0"/>
                <w:color w:val="000000"/>
                <w:kern w:val="0"/>
                <w:sz w:val="40"/>
                <w:szCs w:val="40"/>
                <w:u w:val="none"/>
                <w:lang w:val="en-US" w:eastAsia="zh-CN" w:bidi="ar"/>
              </w:rPr>
              <w:t>(2022年度）</w:t>
            </w:r>
          </w:p>
        </w:tc>
      </w:tr>
      <w:tr>
        <w:tblPrEx>
          <w:tblLayout w:type="fixed"/>
          <w:tblCellMar>
            <w:top w:w="0" w:type="dxa"/>
            <w:left w:w="0" w:type="dxa"/>
            <w:bottom w:w="0" w:type="dxa"/>
            <w:right w:w="0" w:type="dxa"/>
          </w:tblCellMar>
        </w:tblPrEx>
        <w:trPr>
          <w:trHeight w:val="380" w:hRule="atLeast"/>
        </w:trPr>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6881"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呼伦贝尔市直属局处专用设备购置工程(业务经费)项目</w:t>
            </w:r>
          </w:p>
        </w:tc>
      </w:tr>
      <w:tr>
        <w:tblPrEx>
          <w:tblLayout w:type="fixed"/>
          <w:tblCellMar>
            <w:top w:w="0" w:type="dxa"/>
            <w:left w:w="0" w:type="dxa"/>
            <w:bottom w:w="0" w:type="dxa"/>
            <w:right w:w="0" w:type="dxa"/>
          </w:tblCellMar>
        </w:tblPrEx>
        <w:trPr>
          <w:trHeight w:val="380" w:hRule="atLeast"/>
        </w:trPr>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275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中共呼伦贝尔市委员会机构编制委员会办公室（部门）</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实施单位</w:t>
            </w:r>
          </w:p>
        </w:tc>
        <w:tc>
          <w:tcPr>
            <w:tcW w:w="277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中共呼伦贝尔市委员会机构编制委员会办公室</w:t>
            </w:r>
          </w:p>
        </w:tc>
      </w:tr>
      <w:tr>
        <w:tblPrEx>
          <w:tblLayout w:type="fixed"/>
          <w:tblCellMar>
            <w:top w:w="0" w:type="dxa"/>
            <w:left w:w="0" w:type="dxa"/>
            <w:bottom w:w="0" w:type="dxa"/>
            <w:right w:w="0" w:type="dxa"/>
          </w:tblCellMar>
        </w:tblPrEx>
        <w:trPr>
          <w:trHeight w:val="38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（万元）</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年初预算数</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全年预算数</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全年执行数</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执行率（%）</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r>
      <w:tr>
        <w:tblPrEx>
          <w:tblLayout w:type="fixed"/>
          <w:tblCellMar>
            <w:top w:w="0" w:type="dxa"/>
            <w:left w:w="0" w:type="dxa"/>
            <w:bottom w:w="0" w:type="dxa"/>
            <w:right w:w="0" w:type="dxa"/>
          </w:tblCellMar>
        </w:tblPrEx>
        <w:trPr>
          <w:trHeight w:val="38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年度资金总额</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8.24</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8.24</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8.24</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r>
      <w:tr>
        <w:tblPrEx>
          <w:tblLayout w:type="fixed"/>
          <w:tblCellMar>
            <w:top w:w="0" w:type="dxa"/>
            <w:left w:w="0" w:type="dxa"/>
            <w:bottom w:w="0" w:type="dxa"/>
            <w:right w:w="0" w:type="dxa"/>
          </w:tblCellMar>
        </w:tblPrEx>
        <w:trPr>
          <w:trHeight w:val="38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其中：财政拨款</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8.24</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8.24</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8.24</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ascii="Arial" w:hAnsi="Arial" w:eastAsia="宋体" w:cs="Arial"/>
                <w:i w:val="0"/>
                <w:color w:val="222222"/>
                <w:sz w:val="19"/>
                <w:szCs w:val="19"/>
                <w:u w:val="none"/>
              </w:rPr>
            </w:pPr>
            <w:r>
              <w:rPr>
                <w:rFonts w:hint="default" w:ascii="Arial" w:hAnsi="Arial" w:eastAsia="宋体" w:cs="Arial"/>
                <w:i w:val="0"/>
                <w:color w:val="222222"/>
                <w:kern w:val="0"/>
                <w:sz w:val="19"/>
                <w:szCs w:val="19"/>
                <w:u w:val="none"/>
                <w:lang w:val="en-US" w:eastAsia="zh-CN" w:bidi="ar"/>
              </w:rPr>
              <w:t>——</w:t>
            </w:r>
          </w:p>
        </w:tc>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100.00</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default" w:ascii="Arial" w:hAnsi="Arial" w:eastAsia="宋体" w:cs="Arial"/>
                <w:i w:val="0"/>
                <w:color w:val="222222"/>
                <w:sz w:val="19"/>
                <w:szCs w:val="19"/>
                <w:u w:val="none"/>
              </w:rPr>
            </w:pPr>
            <w:r>
              <w:rPr>
                <w:rFonts w:hint="default" w:ascii="Arial" w:hAnsi="Arial" w:eastAsia="宋体" w:cs="Arial"/>
                <w:i w:val="0"/>
                <w:color w:val="222222"/>
                <w:kern w:val="0"/>
                <w:sz w:val="19"/>
                <w:szCs w:val="19"/>
                <w:u w:val="none"/>
                <w:lang w:val="en-US" w:eastAsia="zh-CN" w:bidi="ar"/>
              </w:rPr>
              <w:t>——</w:t>
            </w:r>
          </w:p>
        </w:tc>
      </w:tr>
      <w:tr>
        <w:tblPrEx>
          <w:tblLayout w:type="fixed"/>
          <w:tblCellMar>
            <w:top w:w="0" w:type="dxa"/>
            <w:left w:w="0" w:type="dxa"/>
            <w:bottom w:w="0" w:type="dxa"/>
            <w:right w:w="0" w:type="dxa"/>
          </w:tblCellMar>
        </w:tblPrEx>
        <w:trPr>
          <w:trHeight w:val="38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上年结转资金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default" w:ascii="Arial" w:hAnsi="Arial" w:eastAsia="宋体" w:cs="Arial"/>
                <w:i w:val="0"/>
                <w:color w:val="222222"/>
                <w:sz w:val="19"/>
                <w:szCs w:val="19"/>
                <w:u w:val="none"/>
              </w:rPr>
            </w:pPr>
            <w:r>
              <w:rPr>
                <w:rFonts w:hint="default" w:ascii="Arial" w:hAnsi="Arial" w:eastAsia="宋体" w:cs="Arial"/>
                <w:i w:val="0"/>
                <w:color w:val="222222"/>
                <w:kern w:val="0"/>
                <w:sz w:val="19"/>
                <w:szCs w:val="19"/>
                <w:u w:val="none"/>
                <w:lang w:val="en-US" w:eastAsia="zh-CN" w:bidi="ar"/>
              </w:rPr>
              <w:t>——</w:t>
            </w:r>
          </w:p>
        </w:tc>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default" w:ascii="Arial" w:hAnsi="Arial" w:eastAsia="宋体" w:cs="Arial"/>
                <w:i w:val="0"/>
                <w:color w:val="222222"/>
                <w:sz w:val="19"/>
                <w:szCs w:val="19"/>
                <w:u w:val="none"/>
              </w:rPr>
            </w:pPr>
            <w:r>
              <w:rPr>
                <w:rFonts w:hint="default" w:ascii="Arial" w:hAnsi="Arial" w:eastAsia="宋体" w:cs="Arial"/>
                <w:i w:val="0"/>
                <w:color w:val="222222"/>
                <w:kern w:val="0"/>
                <w:sz w:val="19"/>
                <w:szCs w:val="19"/>
                <w:u w:val="none"/>
                <w:lang w:val="en-US" w:eastAsia="zh-CN" w:bidi="ar"/>
              </w:rPr>
              <w:t>——</w:t>
            </w:r>
          </w:p>
        </w:tc>
      </w:tr>
      <w:tr>
        <w:tblPrEx>
          <w:tblLayout w:type="fixed"/>
          <w:tblCellMar>
            <w:top w:w="0" w:type="dxa"/>
            <w:left w:w="0" w:type="dxa"/>
            <w:bottom w:w="0" w:type="dxa"/>
            <w:right w:w="0" w:type="dxa"/>
          </w:tblCellMar>
        </w:tblPrEx>
        <w:trPr>
          <w:trHeight w:val="38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其他资金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134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0.00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default" w:ascii="Arial" w:hAnsi="Arial" w:eastAsia="宋体" w:cs="Arial"/>
                <w:i w:val="0"/>
                <w:color w:val="222222"/>
                <w:sz w:val="19"/>
                <w:szCs w:val="19"/>
                <w:u w:val="none"/>
              </w:rPr>
            </w:pPr>
            <w:r>
              <w:rPr>
                <w:rFonts w:hint="default" w:ascii="Arial" w:hAnsi="Arial" w:eastAsia="宋体" w:cs="Arial"/>
                <w:i w:val="0"/>
                <w:color w:val="222222"/>
                <w:kern w:val="0"/>
                <w:sz w:val="19"/>
                <w:szCs w:val="19"/>
                <w:u w:val="none"/>
                <w:lang w:val="en-US" w:eastAsia="zh-CN" w:bidi="ar"/>
              </w:rPr>
              <w:t>——</w:t>
            </w:r>
          </w:p>
        </w:tc>
        <w:tc>
          <w:tcPr>
            <w:tcW w:w="1374"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w:t>
            </w:r>
          </w:p>
        </w:tc>
        <w:tc>
          <w:tcPr>
            <w:tcW w:w="7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default" w:ascii="Arial" w:hAnsi="Arial" w:eastAsia="宋体" w:cs="Arial"/>
                <w:i w:val="0"/>
                <w:color w:val="222222"/>
                <w:sz w:val="19"/>
                <w:szCs w:val="19"/>
                <w:u w:val="none"/>
              </w:rPr>
            </w:pPr>
            <w:r>
              <w:rPr>
                <w:rFonts w:hint="default" w:ascii="Arial" w:hAnsi="Arial" w:eastAsia="宋体" w:cs="Arial"/>
                <w:i w:val="0"/>
                <w:color w:val="222222"/>
                <w:kern w:val="0"/>
                <w:sz w:val="19"/>
                <w:szCs w:val="19"/>
                <w:u w:val="none"/>
                <w:lang w:val="en-US" w:eastAsia="zh-CN" w:bidi="ar"/>
              </w:rPr>
              <w:t>——</w:t>
            </w:r>
          </w:p>
        </w:tc>
      </w:tr>
      <w:tr>
        <w:tblPrEx>
          <w:tblLayout w:type="fixed"/>
          <w:tblCellMar>
            <w:top w:w="0" w:type="dxa"/>
            <w:left w:w="0" w:type="dxa"/>
            <w:bottom w:w="0" w:type="dxa"/>
            <w:right w:w="0" w:type="dxa"/>
          </w:tblCellMar>
        </w:tblPrEx>
        <w:trPr>
          <w:trHeight w:val="38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年度总体目标</w:t>
            </w:r>
          </w:p>
        </w:tc>
        <w:tc>
          <w:tcPr>
            <w:tcW w:w="342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预期目标</w:t>
            </w:r>
          </w:p>
        </w:tc>
        <w:tc>
          <w:tcPr>
            <w:tcW w:w="345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实际完成情况</w:t>
            </w:r>
          </w:p>
        </w:tc>
      </w:tr>
      <w:tr>
        <w:tblPrEx>
          <w:tblLayout w:type="fixed"/>
          <w:tblCellMar>
            <w:top w:w="0" w:type="dxa"/>
            <w:left w:w="0" w:type="dxa"/>
            <w:bottom w:w="0" w:type="dxa"/>
            <w:right w:w="0" w:type="dxa"/>
          </w:tblCellMar>
        </w:tblPrEx>
        <w:trPr>
          <w:trHeight w:val="112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342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市委编办办公信息设备替换为安全可靠应用产品，替代后的系统满足业务办公需求。</w:t>
            </w:r>
          </w:p>
        </w:tc>
        <w:tc>
          <w:tcPr>
            <w:tcW w:w="3453"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市委编办办公信息设备已替换为安全可靠应用产品，替代后的系统满足业务办公需求。</w:t>
            </w:r>
          </w:p>
        </w:tc>
      </w:tr>
      <w:tr>
        <w:tblPrEx>
          <w:tblLayout w:type="fixed"/>
          <w:tblCellMar>
            <w:top w:w="0" w:type="dxa"/>
            <w:left w:w="0" w:type="dxa"/>
            <w:bottom w:w="0" w:type="dxa"/>
            <w:right w:w="0" w:type="dxa"/>
          </w:tblCellMar>
        </w:tblPrEx>
        <w:trPr>
          <w:trHeight w:val="380" w:hRule="atLeast"/>
        </w:trPr>
        <w:tc>
          <w:tcPr>
            <w:tcW w:w="7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7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三级指标</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指标性质</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指标方向</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年度指标值</w:t>
            </w:r>
          </w:p>
        </w:tc>
        <w:tc>
          <w:tcPr>
            <w:tcW w:w="6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实际完成值</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计量单位</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分值</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得分</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偏差原因分析及改进措施</w:t>
            </w:r>
          </w:p>
        </w:tc>
      </w:tr>
      <w:tr>
        <w:tblPrEx>
          <w:tblLayout w:type="fixed"/>
          <w:tblCellMar>
            <w:top w:w="0" w:type="dxa"/>
            <w:left w:w="0" w:type="dxa"/>
            <w:bottom w:w="0" w:type="dxa"/>
            <w:right w:w="0" w:type="dxa"/>
          </w:tblCellMar>
        </w:tblPrEx>
        <w:trPr>
          <w:trHeight w:val="840" w:hRule="atLeast"/>
        </w:trPr>
        <w:tc>
          <w:tcPr>
            <w:tcW w:w="728"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绩效指标</w:t>
            </w:r>
          </w:p>
        </w:tc>
        <w:tc>
          <w:tcPr>
            <w:tcW w:w="72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72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台式计算机</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等于</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7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便携式计算机</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等于</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7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打印机</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等于</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7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打印扫描一体机</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等于</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1985" w:hRule="atLeast"/>
        </w:trPr>
        <w:tc>
          <w:tcPr>
            <w:tcW w:w="7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系统运行情况</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正常运行，保障办公需求</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正常运行，保障办公需求</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7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设备验收结果</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合格</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7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设备替代完成时间</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年11月完成</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年11月全部完成替换</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7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采购费用结算时间</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年12月之前结算费用</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w:t>
            </w:r>
            <w:r>
              <w:rPr>
                <w:rFonts w:hint="eastAsia" w:ascii="宋体" w:hAnsi="宋体" w:cs="宋体"/>
                <w:i w:val="0"/>
                <w:color w:val="000000"/>
                <w:kern w:val="0"/>
                <w:sz w:val="18"/>
                <w:szCs w:val="18"/>
                <w:u w:val="none"/>
                <w:lang w:val="en-US" w:eastAsia="zh-CN" w:bidi="ar"/>
              </w:rPr>
              <w:t>2</w:t>
            </w:r>
            <w:r>
              <w:rPr>
                <w:rFonts w:hint="eastAsia" w:ascii="宋体" w:hAnsi="宋体" w:eastAsia="宋体" w:cs="宋体"/>
                <w:i w:val="0"/>
                <w:color w:val="000000"/>
                <w:kern w:val="0"/>
                <w:sz w:val="18"/>
                <w:szCs w:val="18"/>
                <w:u w:val="none"/>
                <w:lang w:val="en-US" w:eastAsia="zh-CN" w:bidi="ar"/>
              </w:rPr>
              <w:t>年12月前已支付结算</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7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设备采购成本</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小于等于</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8.24</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8.24</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7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台式计算机单价成本</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小于等于</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0.8</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0.75</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万</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4.69</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7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7" w:type="dxa"/>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7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替代设备及应用能够满足日常办公需求，保护国家安全信息。</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效果明显</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替代设备及应用能够满足日常办公需求</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7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购置设备标准</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设备符合国家标准、环保节能</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符合国家标准、环保节能</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7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7"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保障国家党政机关信息安全</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定性</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使用替代设备，运用国产技术，保障国家党政机关信息安全</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保障国家党政机关信息安全效果较好</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728" w:type="dxa"/>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c>
          <w:tcPr>
            <w:tcW w:w="72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72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服务对象满意度</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职员满意度</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正向</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大于等于</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90</w:t>
            </w:r>
          </w:p>
        </w:tc>
        <w:tc>
          <w:tcPr>
            <w:tcW w:w="67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94</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6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99"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73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r>
        <w:tblPrEx>
          <w:tblLayout w:type="fixed"/>
          <w:tblCellMar>
            <w:top w:w="0" w:type="dxa"/>
            <w:left w:w="0" w:type="dxa"/>
            <w:bottom w:w="0" w:type="dxa"/>
            <w:right w:w="0" w:type="dxa"/>
          </w:tblCellMar>
        </w:tblPrEx>
        <w:trPr>
          <w:trHeight w:val="840" w:hRule="atLeast"/>
        </w:trPr>
        <w:tc>
          <w:tcPr>
            <w:tcW w:w="6232"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总分</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100</w:t>
            </w:r>
          </w:p>
        </w:tc>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autoSpaceDE/>
              <w:autoSpaceDN/>
              <w:bidi w:val="0"/>
              <w:adjustRightInd/>
              <w:snapToGrid/>
              <w:spacing w:line="600" w:lineRule="exact"/>
              <w:ind w:left="0" w:leftChars="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95.69</w:t>
            </w:r>
          </w:p>
        </w:tc>
        <w:tc>
          <w:tcPr>
            <w:tcW w:w="7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autoSpaceDE/>
              <w:autoSpaceDN/>
              <w:bidi w:val="0"/>
              <w:adjustRightInd/>
              <w:snapToGrid/>
              <w:spacing w:line="600" w:lineRule="exact"/>
              <w:ind w:left="0" w:leftChars="0"/>
              <w:jc w:val="center"/>
              <w:rPr>
                <w:rFonts w:hint="eastAsia" w:ascii="宋体" w:hAnsi="宋体" w:eastAsia="宋体" w:cs="宋体"/>
                <w:i w:val="0"/>
                <w:color w:val="000000"/>
                <w:sz w:val="18"/>
                <w:szCs w:val="18"/>
                <w:u w:val="none"/>
              </w:rPr>
            </w:pPr>
          </w:p>
        </w:tc>
      </w:tr>
    </w:tbl>
    <w:p>
      <w:pPr>
        <w:keepNext w:val="0"/>
        <w:keepLines w:val="0"/>
        <w:pageBreakBefore w:val="0"/>
        <w:kinsoku/>
        <w:wordWrap/>
        <w:overflowPunct/>
        <w:topLinePunct/>
        <w:autoSpaceDE/>
        <w:autoSpaceDN/>
        <w:bidi w:val="0"/>
        <w:adjustRightInd/>
        <w:snapToGrid/>
        <w:spacing w:line="600" w:lineRule="exact"/>
        <w:ind w:left="0" w:leftChars="0" w:firstLine="640" w:firstLineChars="200"/>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autoSpaceDE/>
        <w:autoSpaceDN/>
        <w:bidi w:val="0"/>
        <w:adjustRightInd/>
        <w:snapToGrid/>
        <w:spacing w:line="600" w:lineRule="exact"/>
        <w:ind w:left="0" w:leftChars="0" w:right="0" w:rightChars="0"/>
        <w:jc w:val="both"/>
        <w:textAlignment w:val="auto"/>
        <w:rPr>
          <w:rFonts w:hint="eastAsia" w:ascii="黑体" w:hAnsi="黑体" w:eastAsia="黑体" w:cs="黑体"/>
          <w:kern w:val="2"/>
          <w:sz w:val="32"/>
          <w:szCs w:val="32"/>
        </w:rPr>
      </w:pP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jc w:val="both"/>
        <w:textAlignment w:val="auto"/>
        <w:rPr>
          <w:rFonts w:hint="eastAsia" w:ascii="黑体" w:hAnsi="黑体" w:eastAsia="黑体" w:cs="黑体"/>
          <w:b w:val="0"/>
          <w:bCs w:val="0"/>
          <w:kern w:val="2"/>
          <w:sz w:val="32"/>
          <w:szCs w:val="32"/>
        </w:rPr>
      </w:pPr>
      <w:r>
        <w:rPr>
          <w:rFonts w:hint="eastAsia" w:ascii="黑体" w:hAnsi="黑体" w:eastAsia="黑体" w:cs="黑体"/>
          <w:kern w:val="2"/>
          <w:sz w:val="32"/>
          <w:szCs w:val="32"/>
          <w:lang w:val="en-US" w:eastAsia="zh-CN"/>
        </w:rPr>
        <w:t xml:space="preserve">    </w:t>
      </w:r>
      <w:r>
        <w:rPr>
          <w:rFonts w:hint="eastAsia" w:ascii="黑体" w:hAnsi="黑体" w:eastAsia="黑体" w:cs="黑体"/>
          <w:b w:val="0"/>
          <w:bCs w:val="0"/>
          <w:kern w:val="2"/>
          <w:sz w:val="32"/>
          <w:szCs w:val="32"/>
        </w:rPr>
        <w:t>四、绩效评价指标分析（结合评价指标体系进行分析）</w:t>
      </w:r>
    </w:p>
    <w:p>
      <w:pPr>
        <w:keepNext w:val="0"/>
        <w:keepLines w:val="0"/>
        <w:pageBreakBefore w:val="0"/>
        <w:numPr>
          <w:ilvl w:val="0"/>
          <w:numId w:val="0"/>
        </w:numPr>
        <w:kinsoku/>
        <w:wordWrap/>
        <w:overflowPunct/>
        <w:autoSpaceDE/>
        <w:autoSpaceDN/>
        <w:bidi w:val="0"/>
        <w:adjustRightInd/>
        <w:snapToGrid/>
        <w:spacing w:line="600" w:lineRule="exact"/>
        <w:ind w:left="0" w:leftChars="0"/>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项目绩效情况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rPr>
        <w:t>(一) 产出指标完成情况</w:t>
      </w:r>
      <w:r>
        <w:rPr>
          <w:rFonts w:hint="eastAsia" w:ascii="楷体_GB2312" w:hAnsi="楷体_GB2312" w:eastAsia="楷体_GB2312" w:cs="楷体_GB2312"/>
          <w:b w:val="0"/>
          <w:bCs w:val="0"/>
          <w:sz w:val="32"/>
          <w:lang w:eastAsia="zh-CN"/>
        </w:rPr>
        <w:t>（分值</w:t>
      </w:r>
      <w:r>
        <w:rPr>
          <w:rFonts w:hint="eastAsia" w:ascii="楷体_GB2312" w:hAnsi="楷体_GB2312" w:eastAsia="楷体_GB2312" w:cs="楷体_GB2312"/>
          <w:b w:val="0"/>
          <w:bCs w:val="0"/>
          <w:sz w:val="32"/>
          <w:lang w:val="en-US" w:eastAsia="zh-CN"/>
        </w:rPr>
        <w:t>50分，得分48.69分</w:t>
      </w:r>
      <w:r>
        <w:rPr>
          <w:rFonts w:hint="eastAsia" w:ascii="楷体_GB2312" w:hAnsi="楷体_GB2312" w:eastAsia="楷体_GB2312" w:cs="楷体_GB2312"/>
          <w:b w:val="0"/>
          <w:bCs w:val="0"/>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rPr>
        <w:t>1</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数量指标</w:t>
      </w:r>
      <w:r>
        <w:rPr>
          <w:rFonts w:hint="eastAsia" w:ascii="仿宋_GB2312" w:hAnsi="仿宋_GB2312" w:eastAsia="仿宋_GB2312" w:cs="仿宋_GB2312"/>
          <w:b/>
          <w:bCs/>
          <w:sz w:val="32"/>
          <w:lang w:eastAsia="zh-CN"/>
        </w:rPr>
        <w:t>（分值</w:t>
      </w:r>
      <w:r>
        <w:rPr>
          <w:rFonts w:hint="eastAsia" w:ascii="仿宋_GB2312" w:hAnsi="仿宋_GB2312" w:eastAsia="仿宋_GB2312" w:cs="仿宋_GB2312"/>
          <w:b/>
          <w:bCs/>
          <w:sz w:val="32"/>
          <w:lang w:val="en-US" w:eastAsia="zh-CN"/>
        </w:rPr>
        <w:t>15分，得分15分</w:t>
      </w:r>
      <w:r>
        <w:rPr>
          <w:rFonts w:hint="eastAsia" w:ascii="仿宋_GB2312" w:hAnsi="仿宋_GB2312" w:eastAsia="仿宋_GB2312" w:cs="仿宋_GB2312"/>
          <w:b/>
          <w:bCs/>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1</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台式计算机，目标值</w:t>
      </w:r>
      <w:r>
        <w:rPr>
          <w:rFonts w:hint="eastAsia" w:ascii="仿宋_GB2312" w:hAnsi="仿宋_GB2312" w:eastAsia="仿宋_GB2312" w:cs="仿宋_GB2312"/>
          <w:sz w:val="32"/>
          <w:szCs w:val="32"/>
          <w:lang w:val="en-US" w:eastAsia="zh-CN"/>
        </w:rPr>
        <w:t>等于</w:t>
      </w:r>
      <w:r>
        <w:rPr>
          <w:rFonts w:hint="eastAsia" w:ascii="仿宋_GB2312" w:hAnsi="仿宋_GB2312" w:eastAsia="仿宋_GB2312" w:cs="仿宋_GB2312"/>
          <w:sz w:val="32"/>
          <w:szCs w:val="32"/>
        </w:rPr>
        <w:t>29</w:t>
      </w:r>
      <w:r>
        <w:rPr>
          <w:rFonts w:hint="eastAsia" w:ascii="仿宋_GB2312" w:hAnsi="仿宋_GB2312" w:eastAsia="仿宋_GB2312" w:cs="仿宋_GB2312"/>
          <w:sz w:val="32"/>
        </w:rPr>
        <w:t>台，</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29台，分值7，得分7</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便携式计算机，目标值</w:t>
      </w:r>
      <w:r>
        <w:rPr>
          <w:rFonts w:hint="eastAsia" w:ascii="仿宋_GB2312" w:hAnsi="仿宋_GB2312" w:eastAsia="仿宋_GB2312" w:cs="仿宋_GB2312"/>
          <w:sz w:val="32"/>
          <w:szCs w:val="32"/>
          <w:lang w:val="en-US" w:eastAsia="zh-CN"/>
        </w:rPr>
        <w:t>等于</w:t>
      </w:r>
      <w:r>
        <w:rPr>
          <w:rFonts w:hint="eastAsia" w:ascii="仿宋_GB2312" w:hAnsi="仿宋_GB2312" w:eastAsia="仿宋_GB2312" w:cs="仿宋_GB2312"/>
          <w:sz w:val="32"/>
          <w:szCs w:val="32"/>
        </w:rPr>
        <w:t>4</w:t>
      </w:r>
      <w:r>
        <w:rPr>
          <w:rFonts w:hint="eastAsia" w:ascii="仿宋_GB2312" w:hAnsi="仿宋_GB2312" w:eastAsia="仿宋_GB2312" w:cs="仿宋_GB2312"/>
          <w:sz w:val="32"/>
        </w:rPr>
        <w:t>台，</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4台，分值2，得分2</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打印机，目标值</w:t>
      </w:r>
      <w:r>
        <w:rPr>
          <w:rFonts w:hint="eastAsia" w:ascii="仿宋_GB2312" w:hAnsi="仿宋_GB2312" w:eastAsia="仿宋_GB2312" w:cs="仿宋_GB2312"/>
          <w:sz w:val="32"/>
          <w:szCs w:val="32"/>
          <w:lang w:val="en-US" w:eastAsia="zh-CN"/>
        </w:rPr>
        <w:t>等于</w:t>
      </w:r>
      <w:r>
        <w:rPr>
          <w:rFonts w:hint="eastAsia" w:ascii="仿宋_GB2312" w:hAnsi="仿宋_GB2312" w:eastAsia="仿宋_GB2312" w:cs="仿宋_GB2312"/>
          <w:sz w:val="32"/>
          <w:szCs w:val="32"/>
        </w:rPr>
        <w:t>8</w:t>
      </w:r>
      <w:r>
        <w:rPr>
          <w:rFonts w:hint="eastAsia" w:ascii="仿宋_GB2312" w:hAnsi="仿宋_GB2312" w:eastAsia="仿宋_GB2312" w:cs="仿宋_GB2312"/>
          <w:sz w:val="32"/>
        </w:rPr>
        <w:t>台，</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8台，分值5，得分5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打印扫描一体机，目标值</w:t>
      </w:r>
      <w:r>
        <w:rPr>
          <w:rFonts w:hint="eastAsia" w:ascii="仿宋_GB2312" w:hAnsi="仿宋_GB2312" w:eastAsia="仿宋_GB2312" w:cs="仿宋_GB2312"/>
          <w:sz w:val="32"/>
          <w:szCs w:val="32"/>
          <w:lang w:val="en-US" w:eastAsia="zh-CN"/>
        </w:rPr>
        <w:t>等于</w:t>
      </w:r>
      <w:r>
        <w:rPr>
          <w:rFonts w:hint="eastAsia" w:ascii="仿宋_GB2312" w:hAnsi="仿宋_GB2312" w:eastAsia="仿宋_GB2312" w:cs="仿宋_GB2312"/>
          <w:sz w:val="32"/>
          <w:szCs w:val="32"/>
        </w:rPr>
        <w:t>3</w:t>
      </w:r>
      <w:r>
        <w:rPr>
          <w:rFonts w:hint="eastAsia" w:ascii="仿宋_GB2312" w:hAnsi="仿宋_GB2312" w:eastAsia="仿宋_GB2312" w:cs="仿宋_GB2312"/>
          <w:sz w:val="32"/>
        </w:rPr>
        <w:t>台，</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3台，分值1，得分1</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rPr>
        <w:t>2</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质量指标</w:t>
      </w:r>
      <w:r>
        <w:rPr>
          <w:rFonts w:hint="eastAsia" w:ascii="仿宋_GB2312" w:hAnsi="仿宋_GB2312" w:eastAsia="仿宋_GB2312" w:cs="仿宋_GB2312"/>
          <w:b/>
          <w:bCs/>
          <w:sz w:val="32"/>
          <w:lang w:eastAsia="zh-CN"/>
        </w:rPr>
        <w:t>（分值</w:t>
      </w:r>
      <w:r>
        <w:rPr>
          <w:rFonts w:hint="eastAsia" w:ascii="仿宋_GB2312" w:hAnsi="仿宋_GB2312" w:eastAsia="仿宋_GB2312" w:cs="仿宋_GB2312"/>
          <w:b/>
          <w:bCs/>
          <w:sz w:val="32"/>
          <w:lang w:val="en-US" w:eastAsia="zh-CN"/>
        </w:rPr>
        <w:t>15分，得分14分</w:t>
      </w:r>
      <w:r>
        <w:rPr>
          <w:rFonts w:hint="eastAsia" w:ascii="仿宋_GB2312" w:hAnsi="仿宋_GB2312" w:eastAsia="仿宋_GB2312" w:cs="仿宋_GB2312"/>
          <w:b/>
          <w:bCs/>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5</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系统运行情况，目标值</w:t>
      </w:r>
      <w:r>
        <w:rPr>
          <w:rFonts w:hint="eastAsia" w:ascii="仿宋_GB2312" w:hAnsi="仿宋_GB2312" w:eastAsia="仿宋_GB2312" w:cs="仿宋_GB2312"/>
          <w:sz w:val="32"/>
          <w:szCs w:val="32"/>
        </w:rPr>
        <w:t>正常运行，保障办公需求</w:t>
      </w:r>
      <w:r>
        <w:rPr>
          <w:rFonts w:hint="eastAsia" w:ascii="仿宋_GB2312" w:hAnsi="仿宋_GB2312" w:eastAsia="仿宋_GB2312" w:cs="仿宋_GB2312"/>
          <w:sz w:val="32"/>
        </w:rPr>
        <w:t>，</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正常运行，保障办公需求，分值8，得分7</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6</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设备验收结果，目标值</w:t>
      </w:r>
      <w:r>
        <w:rPr>
          <w:rFonts w:hint="eastAsia" w:ascii="仿宋_GB2312" w:hAnsi="仿宋_GB2312" w:eastAsia="仿宋_GB2312" w:cs="仿宋_GB2312"/>
          <w:sz w:val="32"/>
          <w:szCs w:val="32"/>
        </w:rPr>
        <w:t>合格</w:t>
      </w:r>
      <w:r>
        <w:rPr>
          <w:rFonts w:hint="eastAsia" w:ascii="仿宋_GB2312" w:hAnsi="仿宋_GB2312" w:eastAsia="仿宋_GB2312" w:cs="仿宋_GB2312"/>
          <w:sz w:val="32"/>
        </w:rPr>
        <w:t>，</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合格，分值7，得分7</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rPr>
        <w:t>3</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时效指标</w:t>
      </w:r>
      <w:r>
        <w:rPr>
          <w:rFonts w:hint="eastAsia" w:ascii="仿宋_GB2312" w:hAnsi="仿宋_GB2312" w:eastAsia="仿宋_GB2312" w:cs="仿宋_GB2312"/>
          <w:b/>
          <w:bCs/>
          <w:sz w:val="32"/>
          <w:lang w:eastAsia="zh-CN"/>
        </w:rPr>
        <w:t>（分值</w:t>
      </w:r>
      <w:r>
        <w:rPr>
          <w:rFonts w:hint="eastAsia" w:ascii="仿宋_GB2312" w:hAnsi="仿宋_GB2312" w:eastAsia="仿宋_GB2312" w:cs="仿宋_GB2312"/>
          <w:b/>
          <w:bCs/>
          <w:sz w:val="32"/>
          <w:lang w:val="en-US" w:eastAsia="zh-CN"/>
        </w:rPr>
        <w:t>10分，得分10分</w:t>
      </w:r>
      <w:r>
        <w:rPr>
          <w:rFonts w:hint="eastAsia" w:ascii="仿宋_GB2312" w:hAnsi="仿宋_GB2312" w:eastAsia="仿宋_GB2312" w:cs="仿宋_GB2312"/>
          <w:b/>
          <w:bCs/>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7</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设备替代完成时间，目标值</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年11月完成</w:t>
      </w:r>
      <w:r>
        <w:rPr>
          <w:rFonts w:hint="eastAsia" w:ascii="仿宋_GB2312" w:hAnsi="仿宋_GB2312" w:eastAsia="仿宋_GB2312" w:cs="仿宋_GB2312"/>
          <w:sz w:val="32"/>
        </w:rPr>
        <w:t>，</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年11月全部完成替换，分值5，得分5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8</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采购费用结算时间，目标值</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年12月之前结算费用</w:t>
      </w:r>
      <w:r>
        <w:rPr>
          <w:rFonts w:hint="eastAsia" w:ascii="仿宋_GB2312" w:hAnsi="仿宋_GB2312" w:eastAsia="仿宋_GB2312" w:cs="仿宋_GB2312"/>
          <w:sz w:val="32"/>
        </w:rPr>
        <w:t>，</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2</w:t>
      </w:r>
      <w:r>
        <w:rPr>
          <w:rFonts w:hint="eastAsia" w:ascii="仿宋_GB2312" w:hAnsi="仿宋_GB2312" w:eastAsia="仿宋_GB2312" w:cs="仿宋_GB2312"/>
          <w:sz w:val="32"/>
        </w:rPr>
        <w:t>年12月前已支付结算，分值5，得分5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rPr>
        <w:t>4</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成本指标</w:t>
      </w:r>
      <w:r>
        <w:rPr>
          <w:rFonts w:hint="eastAsia" w:ascii="仿宋_GB2312" w:hAnsi="仿宋_GB2312" w:eastAsia="仿宋_GB2312" w:cs="仿宋_GB2312"/>
          <w:b/>
          <w:bCs/>
          <w:sz w:val="32"/>
          <w:lang w:eastAsia="zh-CN"/>
        </w:rPr>
        <w:t>（分值</w:t>
      </w:r>
      <w:r>
        <w:rPr>
          <w:rFonts w:hint="eastAsia" w:ascii="仿宋_GB2312" w:hAnsi="仿宋_GB2312" w:eastAsia="仿宋_GB2312" w:cs="仿宋_GB2312"/>
          <w:b/>
          <w:bCs/>
          <w:sz w:val="32"/>
          <w:lang w:val="en-US" w:eastAsia="zh-CN"/>
        </w:rPr>
        <w:t>10分，得分9.69分</w:t>
      </w:r>
      <w:r>
        <w:rPr>
          <w:rFonts w:hint="eastAsia" w:ascii="仿宋_GB2312" w:hAnsi="仿宋_GB2312" w:eastAsia="仿宋_GB2312" w:cs="仿宋_GB2312"/>
          <w:b/>
          <w:bCs/>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9</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设备采购成本，目标值</w:t>
      </w:r>
      <w:r>
        <w:rPr>
          <w:rFonts w:hint="eastAsia" w:ascii="仿宋_GB2312" w:hAnsi="仿宋_GB2312" w:eastAsia="仿宋_GB2312" w:cs="仿宋_GB2312"/>
          <w:sz w:val="32"/>
          <w:szCs w:val="32"/>
          <w:lang w:val="en-US" w:eastAsia="zh-CN"/>
        </w:rPr>
        <w:t>小于等于</w:t>
      </w:r>
      <w:r>
        <w:rPr>
          <w:rFonts w:hint="eastAsia" w:ascii="仿宋_GB2312" w:hAnsi="仿宋_GB2312" w:eastAsia="仿宋_GB2312" w:cs="仿宋_GB2312"/>
          <w:sz w:val="32"/>
          <w:szCs w:val="32"/>
        </w:rPr>
        <w:t>8.24</w:t>
      </w:r>
      <w:r>
        <w:rPr>
          <w:rFonts w:hint="eastAsia" w:ascii="仿宋_GB2312" w:hAnsi="仿宋_GB2312" w:eastAsia="仿宋_GB2312" w:cs="仿宋_GB2312"/>
          <w:sz w:val="32"/>
        </w:rPr>
        <w:t>万，</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8.24万，分值5，得分5</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10</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台式计算机单价成本，目标值</w:t>
      </w:r>
      <w:r>
        <w:rPr>
          <w:rFonts w:hint="eastAsia" w:ascii="仿宋_GB2312" w:hAnsi="仿宋_GB2312" w:eastAsia="仿宋_GB2312" w:cs="仿宋_GB2312"/>
          <w:sz w:val="32"/>
          <w:szCs w:val="32"/>
          <w:lang w:val="en-US" w:eastAsia="zh-CN"/>
        </w:rPr>
        <w:t>小于等于</w:t>
      </w:r>
      <w:r>
        <w:rPr>
          <w:rFonts w:hint="eastAsia" w:ascii="仿宋_GB2312" w:hAnsi="仿宋_GB2312" w:eastAsia="仿宋_GB2312" w:cs="仿宋_GB2312"/>
          <w:sz w:val="32"/>
          <w:szCs w:val="32"/>
        </w:rPr>
        <w:t>0.8</w:t>
      </w:r>
      <w:r>
        <w:rPr>
          <w:rFonts w:hint="eastAsia" w:ascii="仿宋_GB2312" w:hAnsi="仿宋_GB2312" w:eastAsia="仿宋_GB2312" w:cs="仿宋_GB2312"/>
          <w:sz w:val="32"/>
        </w:rPr>
        <w:t>万，</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0.75万，分值5，得分4.69</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rPr>
        <w:t>(二) 效益指标完成情况</w:t>
      </w:r>
      <w:r>
        <w:rPr>
          <w:rFonts w:hint="eastAsia" w:ascii="仿宋_GB2312" w:hAnsi="仿宋_GB2312" w:eastAsia="仿宋_GB2312" w:cs="仿宋_GB2312"/>
          <w:b w:val="0"/>
          <w:bCs w:val="0"/>
          <w:sz w:val="32"/>
          <w:lang w:eastAsia="zh-CN"/>
        </w:rPr>
        <w:t>（分值</w:t>
      </w:r>
      <w:r>
        <w:rPr>
          <w:rFonts w:hint="eastAsia" w:ascii="仿宋_GB2312" w:hAnsi="仿宋_GB2312" w:eastAsia="仿宋_GB2312" w:cs="仿宋_GB2312"/>
          <w:b w:val="0"/>
          <w:bCs w:val="0"/>
          <w:sz w:val="32"/>
          <w:lang w:val="en-US" w:eastAsia="zh-CN"/>
        </w:rPr>
        <w:t>30分，得分27分</w:t>
      </w:r>
      <w:r>
        <w:rPr>
          <w:rFonts w:hint="eastAsia" w:ascii="仿宋_GB2312" w:hAnsi="仿宋_GB2312" w:eastAsia="仿宋_GB2312" w:cs="仿宋_GB2312"/>
          <w:b w:val="0"/>
          <w:bCs w:val="0"/>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rPr>
        <w:t>5</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经济效益</w:t>
      </w:r>
      <w:r>
        <w:rPr>
          <w:rFonts w:hint="eastAsia" w:ascii="仿宋_GB2312" w:hAnsi="仿宋_GB2312" w:eastAsia="仿宋_GB2312" w:cs="仿宋_GB2312"/>
          <w:b/>
          <w:bCs/>
          <w:sz w:val="32"/>
          <w:lang w:eastAsia="zh-CN"/>
        </w:rPr>
        <w:t>：无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rPr>
        <w:t>6</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社会效益</w:t>
      </w:r>
      <w:r>
        <w:rPr>
          <w:rFonts w:hint="eastAsia" w:ascii="仿宋_GB2312" w:hAnsi="仿宋_GB2312" w:eastAsia="仿宋_GB2312" w:cs="仿宋_GB2312"/>
          <w:b/>
          <w:bCs/>
          <w:sz w:val="32"/>
          <w:lang w:eastAsia="zh-CN"/>
        </w:rPr>
        <w:t>（分值</w:t>
      </w:r>
      <w:r>
        <w:rPr>
          <w:rFonts w:hint="eastAsia" w:ascii="仿宋_GB2312" w:hAnsi="仿宋_GB2312" w:eastAsia="仿宋_GB2312" w:cs="仿宋_GB2312"/>
          <w:b/>
          <w:bCs/>
          <w:sz w:val="32"/>
          <w:lang w:val="en-US" w:eastAsia="zh-CN"/>
        </w:rPr>
        <w:t>10分，得分9分</w:t>
      </w:r>
      <w:r>
        <w:rPr>
          <w:rFonts w:hint="eastAsia" w:ascii="仿宋_GB2312" w:hAnsi="仿宋_GB2312" w:eastAsia="仿宋_GB2312" w:cs="仿宋_GB2312"/>
          <w:b/>
          <w:bCs/>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11</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替代设备及应用能够满足日常办公需求，保护国家安全信息。</w:t>
      </w:r>
      <w:bookmarkStart w:id="0" w:name="_GoBack"/>
      <w:bookmarkEnd w:id="0"/>
      <w:r>
        <w:rPr>
          <w:rFonts w:hint="eastAsia" w:ascii="仿宋_GB2312" w:hAnsi="仿宋_GB2312" w:eastAsia="仿宋_GB2312" w:cs="仿宋_GB2312"/>
          <w:sz w:val="32"/>
        </w:rPr>
        <w:t>目标值</w:t>
      </w:r>
      <w:r>
        <w:rPr>
          <w:rFonts w:hint="eastAsia" w:ascii="仿宋_GB2312" w:hAnsi="仿宋_GB2312" w:eastAsia="仿宋_GB2312" w:cs="仿宋_GB2312"/>
          <w:sz w:val="32"/>
          <w:szCs w:val="32"/>
        </w:rPr>
        <w:t>效果明显</w:t>
      </w:r>
      <w:r>
        <w:rPr>
          <w:rFonts w:hint="eastAsia" w:ascii="仿宋_GB2312" w:hAnsi="仿宋_GB2312" w:eastAsia="仿宋_GB2312" w:cs="仿宋_GB2312"/>
          <w:sz w:val="32"/>
        </w:rPr>
        <w:t>，</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替代设备及应用能够满足日常办公需求，对现阶段国家事业单位登记系统平台业务运行存在不足。分值10，得分9</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rPr>
        <w:t>7</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生态效益</w:t>
      </w:r>
      <w:r>
        <w:rPr>
          <w:rFonts w:hint="eastAsia" w:ascii="仿宋_GB2312" w:hAnsi="仿宋_GB2312" w:eastAsia="仿宋_GB2312" w:cs="仿宋_GB2312"/>
          <w:b/>
          <w:bCs/>
          <w:sz w:val="32"/>
          <w:lang w:eastAsia="zh-CN"/>
        </w:rPr>
        <w:t>（分值</w:t>
      </w:r>
      <w:r>
        <w:rPr>
          <w:rFonts w:hint="eastAsia" w:ascii="仿宋_GB2312" w:hAnsi="仿宋_GB2312" w:eastAsia="仿宋_GB2312" w:cs="仿宋_GB2312"/>
          <w:b/>
          <w:bCs/>
          <w:sz w:val="32"/>
          <w:lang w:val="en-US" w:eastAsia="zh-CN"/>
        </w:rPr>
        <w:t>10分，得分9分</w:t>
      </w:r>
      <w:r>
        <w:rPr>
          <w:rFonts w:hint="eastAsia" w:ascii="仿宋_GB2312" w:hAnsi="仿宋_GB2312" w:eastAsia="仿宋_GB2312" w:cs="仿宋_GB2312"/>
          <w:b/>
          <w:bCs/>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12</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购置设备标准，目标值</w:t>
      </w:r>
      <w:r>
        <w:rPr>
          <w:rFonts w:hint="eastAsia" w:ascii="仿宋_GB2312" w:hAnsi="仿宋_GB2312" w:eastAsia="仿宋_GB2312" w:cs="仿宋_GB2312"/>
          <w:sz w:val="32"/>
          <w:szCs w:val="32"/>
        </w:rPr>
        <w:t>设备符合国家标准、环保节能</w:t>
      </w:r>
      <w:r>
        <w:rPr>
          <w:rFonts w:hint="eastAsia" w:ascii="仿宋_GB2312" w:hAnsi="仿宋_GB2312" w:eastAsia="仿宋_GB2312" w:cs="仿宋_GB2312"/>
          <w:sz w:val="32"/>
        </w:rPr>
        <w:t>，</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符合国家标准、环保节能，分值10，得分9</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rPr>
        <w:t>8</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可持续影响</w:t>
      </w:r>
      <w:r>
        <w:rPr>
          <w:rFonts w:hint="eastAsia" w:ascii="仿宋_GB2312" w:hAnsi="仿宋_GB2312" w:eastAsia="仿宋_GB2312" w:cs="仿宋_GB2312"/>
          <w:b/>
          <w:bCs/>
          <w:sz w:val="32"/>
          <w:lang w:eastAsia="zh-CN"/>
        </w:rPr>
        <w:t>（分值</w:t>
      </w:r>
      <w:r>
        <w:rPr>
          <w:rFonts w:hint="eastAsia" w:ascii="仿宋_GB2312" w:hAnsi="仿宋_GB2312" w:eastAsia="仿宋_GB2312" w:cs="仿宋_GB2312"/>
          <w:b/>
          <w:bCs/>
          <w:sz w:val="32"/>
          <w:lang w:val="en-US" w:eastAsia="zh-CN"/>
        </w:rPr>
        <w:t>10分，得分9分</w:t>
      </w:r>
      <w:r>
        <w:rPr>
          <w:rFonts w:hint="eastAsia" w:ascii="仿宋_GB2312" w:hAnsi="仿宋_GB2312" w:eastAsia="仿宋_GB2312" w:cs="仿宋_GB2312"/>
          <w:b/>
          <w:bCs/>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13</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保障国家党政机关信息安全，目标值</w:t>
      </w:r>
      <w:r>
        <w:rPr>
          <w:rFonts w:hint="eastAsia" w:ascii="仿宋_GB2312" w:hAnsi="仿宋_GB2312" w:eastAsia="仿宋_GB2312" w:cs="仿宋_GB2312"/>
          <w:sz w:val="32"/>
          <w:szCs w:val="32"/>
        </w:rPr>
        <w:t>使用替代设备，运用国产技术，保障国家党政机关信息安全</w:t>
      </w:r>
      <w:r>
        <w:rPr>
          <w:rFonts w:hint="eastAsia" w:ascii="仿宋_GB2312" w:hAnsi="仿宋_GB2312" w:eastAsia="仿宋_GB2312" w:cs="仿宋_GB2312"/>
          <w:sz w:val="32"/>
        </w:rPr>
        <w:t>，</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保障国家党政机关信息安全效果较好，分值10，得分9</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rPr>
        <w:t>(三) 满意度指标完成情况</w:t>
      </w:r>
      <w:r>
        <w:rPr>
          <w:rFonts w:hint="eastAsia" w:ascii="楷体_GB2312" w:hAnsi="楷体_GB2312" w:eastAsia="楷体_GB2312" w:cs="楷体_GB2312"/>
          <w:b w:val="0"/>
          <w:bCs w:val="0"/>
          <w:sz w:val="32"/>
          <w:lang w:eastAsia="zh-CN"/>
        </w:rPr>
        <w:t>（分值</w:t>
      </w:r>
      <w:r>
        <w:rPr>
          <w:rFonts w:hint="eastAsia" w:ascii="楷体_GB2312" w:hAnsi="楷体_GB2312" w:eastAsia="楷体_GB2312" w:cs="楷体_GB2312"/>
          <w:b w:val="0"/>
          <w:bCs w:val="0"/>
          <w:sz w:val="32"/>
          <w:lang w:val="en-US" w:eastAsia="zh-CN"/>
        </w:rPr>
        <w:t>10分，得分10分</w:t>
      </w:r>
      <w:r>
        <w:rPr>
          <w:rFonts w:hint="eastAsia" w:ascii="楷体_GB2312" w:hAnsi="楷体_GB2312" w:eastAsia="楷体_GB2312" w:cs="楷体_GB2312"/>
          <w:b w:val="0"/>
          <w:bCs w:val="0"/>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b/>
          <w:bCs/>
          <w:sz w:val="32"/>
        </w:rPr>
      </w:pPr>
      <w:r>
        <w:rPr>
          <w:rFonts w:hint="eastAsia" w:ascii="仿宋_GB2312" w:hAnsi="仿宋_GB2312" w:eastAsia="仿宋_GB2312" w:cs="仿宋_GB2312"/>
          <w:b/>
          <w:bCs/>
          <w:sz w:val="32"/>
        </w:rPr>
        <w:t>9</w:t>
      </w:r>
      <w:r>
        <w:rPr>
          <w:rFonts w:hint="eastAsia" w:ascii="仿宋_GB2312" w:hAnsi="仿宋_GB2312" w:eastAsia="仿宋_GB2312" w:cs="仿宋_GB2312"/>
          <w:b/>
          <w:bCs/>
          <w:sz w:val="32"/>
          <w:lang w:val="en-US" w:eastAsia="zh-CN"/>
        </w:rPr>
        <w:t>.</w:t>
      </w:r>
      <w:r>
        <w:rPr>
          <w:rFonts w:hint="eastAsia" w:ascii="仿宋_GB2312" w:hAnsi="仿宋_GB2312" w:eastAsia="仿宋_GB2312" w:cs="仿宋_GB2312"/>
          <w:b/>
          <w:bCs/>
          <w:sz w:val="32"/>
        </w:rPr>
        <w:t>服务对象满意度</w:t>
      </w:r>
      <w:r>
        <w:rPr>
          <w:rFonts w:hint="eastAsia" w:ascii="仿宋_GB2312" w:hAnsi="仿宋_GB2312" w:eastAsia="仿宋_GB2312" w:cs="仿宋_GB2312"/>
          <w:b/>
          <w:bCs/>
          <w:sz w:val="32"/>
          <w:lang w:eastAsia="zh-CN"/>
        </w:rPr>
        <w:t>（分值</w:t>
      </w:r>
      <w:r>
        <w:rPr>
          <w:rFonts w:hint="eastAsia" w:ascii="仿宋_GB2312" w:hAnsi="仿宋_GB2312" w:eastAsia="仿宋_GB2312" w:cs="仿宋_GB2312"/>
          <w:b/>
          <w:bCs/>
          <w:sz w:val="32"/>
          <w:lang w:val="en-US" w:eastAsia="zh-CN"/>
        </w:rPr>
        <w:t>10分，得分10分</w:t>
      </w:r>
      <w:r>
        <w:rPr>
          <w:rFonts w:hint="eastAsia" w:ascii="仿宋_GB2312" w:hAnsi="仿宋_GB2312" w:eastAsia="仿宋_GB2312" w:cs="仿宋_GB2312"/>
          <w:b/>
          <w:bCs/>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14</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职员满意度，目标值</w:t>
      </w:r>
      <w:r>
        <w:rPr>
          <w:rFonts w:hint="eastAsia" w:ascii="仿宋_GB2312" w:hAnsi="仿宋_GB2312" w:eastAsia="仿宋_GB2312" w:cs="仿宋_GB2312"/>
          <w:sz w:val="32"/>
          <w:szCs w:val="32"/>
          <w:lang w:val="en-US" w:eastAsia="zh-CN"/>
        </w:rPr>
        <w:t>大于等于</w:t>
      </w:r>
      <w:r>
        <w:rPr>
          <w:rFonts w:hint="eastAsia" w:ascii="仿宋_GB2312" w:hAnsi="仿宋_GB2312" w:eastAsia="仿宋_GB2312" w:cs="仿宋_GB2312"/>
          <w:sz w:val="32"/>
          <w:szCs w:val="32"/>
        </w:rPr>
        <w:t>90</w:t>
      </w:r>
      <w:r>
        <w:rPr>
          <w:rFonts w:hint="eastAsia" w:ascii="仿宋_GB2312" w:hAnsi="仿宋_GB2312" w:eastAsia="仿宋_GB2312" w:cs="仿宋_GB2312"/>
          <w:sz w:val="32"/>
        </w:rPr>
        <w:t>%，</w:t>
      </w:r>
      <w:r>
        <w:rPr>
          <w:rFonts w:hint="eastAsia" w:ascii="仿宋_GB2312" w:hAnsi="仿宋_GB2312" w:eastAsia="仿宋_GB2312" w:cs="仿宋_GB2312"/>
          <w:sz w:val="32"/>
          <w:szCs w:val="32"/>
          <w:lang w:val="en-US" w:eastAsia="zh-CN"/>
        </w:rPr>
        <w:t>实际</w:t>
      </w:r>
      <w:r>
        <w:rPr>
          <w:rFonts w:hint="eastAsia" w:ascii="仿宋_GB2312" w:hAnsi="仿宋_GB2312" w:eastAsia="仿宋_GB2312" w:cs="仿宋_GB2312"/>
          <w:sz w:val="32"/>
          <w:szCs w:val="32"/>
        </w:rPr>
        <w:t>完成</w:t>
      </w:r>
      <w:r>
        <w:rPr>
          <w:rFonts w:hint="eastAsia" w:ascii="仿宋_GB2312" w:hAnsi="仿宋_GB2312" w:eastAsia="仿宋_GB2312" w:cs="仿宋_GB2312"/>
          <w:sz w:val="32"/>
        </w:rPr>
        <w:t>94%，分值10，得分10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自评得分情况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_GB2312"/>
          <w:sz w:val="32"/>
          <w:szCs w:val="32"/>
          <w:lang w:eastAsia="zh-CN"/>
        </w:rPr>
      </w:pPr>
      <w:r>
        <w:rPr>
          <w:rFonts w:hint="eastAsia" w:ascii="仿宋_GB2312" w:hAnsi="仿宋_GB2312" w:eastAsia="仿宋_GB2312"/>
          <w:sz w:val="32"/>
          <w:szCs w:val="32"/>
        </w:rPr>
        <w:t>本项目绩效自评得分</w:t>
      </w:r>
      <w:r>
        <w:rPr>
          <w:rFonts w:ascii="仿宋_GB2312" w:hAnsi="仿宋_GB2312" w:eastAsia="仿宋_GB2312" w:cs="仿宋_GB2312"/>
          <w:sz w:val="32"/>
        </w:rPr>
        <w:t>95.69分，等级为A</w:t>
      </w:r>
      <w:r>
        <w:rPr>
          <w:rFonts w:hint="eastAsia" w:ascii="仿宋_GB2312" w:hAnsi="仿宋_GB2312" w:eastAsia="仿宋_GB2312"/>
          <w:sz w:val="32"/>
          <w:szCs w:val="32"/>
          <w:lang w:eastAsia="zh-CN"/>
        </w:rPr>
        <w:t>。</w:t>
      </w:r>
    </w:p>
    <w:p>
      <w:pPr>
        <w:keepNext w:val="0"/>
        <w:keepLines w:val="0"/>
        <w:pageBreakBefore w:val="0"/>
        <w:widowControl w:val="0"/>
        <w:numPr>
          <w:ilvl w:val="0"/>
          <w:numId w:val="0"/>
        </w:numPr>
        <w:kinsoku/>
        <w:wordWrap/>
        <w:overflowPunct/>
        <w:topLinePunct/>
        <w:autoSpaceDE/>
        <w:autoSpaceDN/>
        <w:bidi w:val="0"/>
        <w:adjustRightInd/>
        <w:snapToGrid/>
        <w:spacing w:line="600" w:lineRule="exact"/>
        <w:ind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kern w:val="2"/>
          <w:sz w:val="32"/>
          <w:szCs w:val="32"/>
          <w:lang w:eastAsia="zh-CN"/>
        </w:rPr>
        <w:t>五、</w:t>
      </w:r>
      <w:r>
        <w:rPr>
          <w:rFonts w:hint="eastAsia" w:ascii="黑体" w:hAnsi="黑体" w:eastAsia="黑体" w:cs="黑体"/>
          <w:kern w:val="2"/>
          <w:sz w:val="32"/>
          <w:szCs w:val="32"/>
        </w:rPr>
        <w:t>主要经验及做法、存在的问题及原因分析</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
          <w:lang w:eastAsia="zh-CN"/>
        </w:rPr>
      </w:pPr>
      <w:r>
        <w:rPr>
          <w:rFonts w:hint="eastAsia" w:ascii="仿宋" w:hAnsi="仿宋" w:eastAsia="仿宋" w:cs="仿宋"/>
          <w:sz w:val="32"/>
          <w:szCs w:val="32"/>
          <w:lang w:eastAsia="zh-CN"/>
        </w:rPr>
        <w:t>（一）</w:t>
      </w:r>
      <w:r>
        <w:rPr>
          <w:rFonts w:ascii="仿宋" w:hAnsi="仿宋" w:eastAsia="仿宋" w:cs="仿宋"/>
          <w:sz w:val="32"/>
          <w:szCs w:val="32"/>
        </w:rPr>
        <w:t>在项目立项设计前期要</w:t>
      </w:r>
      <w:r>
        <w:rPr>
          <w:rFonts w:hint="eastAsia" w:ascii="仿宋" w:hAnsi="仿宋" w:eastAsia="仿宋" w:cs="仿宋"/>
          <w:sz w:val="32"/>
          <w:szCs w:val="32"/>
          <w:lang w:eastAsia="zh-CN"/>
        </w:rPr>
        <w:t>充分调研职工办公需求，了解专用工作应用系统是否与信创设备兼容，按调研结果，以及工作实际统计设备需求量。（二）</w:t>
      </w:r>
      <w:r>
        <w:rPr>
          <w:rFonts w:ascii="仿宋" w:hAnsi="仿宋" w:eastAsia="仿宋" w:cs="仿宋"/>
          <w:sz w:val="32"/>
          <w:szCs w:val="32"/>
        </w:rPr>
        <w:t>制定项目绩效的总</w:t>
      </w:r>
      <w:r>
        <w:rPr>
          <w:rFonts w:hint="eastAsia" w:ascii="仿宋" w:hAnsi="仿宋" w:eastAsia="仿宋" w:cs="仿宋"/>
          <w:sz w:val="32"/>
          <w:szCs w:val="32"/>
          <w:lang w:eastAsia="zh-CN"/>
        </w:rPr>
        <w:t>目标，细化城指标</w:t>
      </w:r>
      <w:r>
        <w:rPr>
          <w:rFonts w:ascii="仿宋" w:hAnsi="仿宋" w:eastAsia="仿宋" w:cs="仿宋"/>
          <w:sz w:val="32"/>
          <w:szCs w:val="32"/>
        </w:rPr>
        <w:t>。（</w:t>
      </w:r>
      <w:r>
        <w:rPr>
          <w:rFonts w:hint="eastAsia" w:ascii="仿宋" w:hAnsi="仿宋" w:eastAsia="仿宋" w:cs="仿宋"/>
          <w:sz w:val="32"/>
          <w:szCs w:val="32"/>
          <w:lang w:eastAsia="zh-CN"/>
        </w:rPr>
        <w:t>三</w:t>
      </w:r>
      <w:r>
        <w:rPr>
          <w:rFonts w:ascii="仿宋" w:hAnsi="仿宋" w:eastAsia="仿宋" w:cs="仿宋"/>
          <w:sz w:val="32"/>
          <w:szCs w:val="32"/>
        </w:rPr>
        <w:t>）在项目资金使用过程中要严格按照预算资金安排使用范围内合理安排资金的使用。（</w:t>
      </w:r>
      <w:r>
        <w:rPr>
          <w:rFonts w:hint="eastAsia" w:ascii="仿宋" w:hAnsi="仿宋" w:eastAsia="仿宋" w:cs="仿宋"/>
          <w:sz w:val="32"/>
          <w:szCs w:val="32"/>
          <w:lang w:eastAsia="zh-CN"/>
        </w:rPr>
        <w:t>四</w:t>
      </w:r>
      <w:r>
        <w:rPr>
          <w:rFonts w:ascii="仿宋" w:hAnsi="仿宋" w:eastAsia="仿宋" w:cs="仿宋"/>
          <w:sz w:val="32"/>
          <w:szCs w:val="32"/>
        </w:rPr>
        <w:t>）在内控管理上通过经党组会进行集体决策并严格审核把控资金的使用用途范围和报销流程，确保项目资金使用合法、安全、规范和高效。</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kern w:val="2"/>
          <w:sz w:val="32"/>
          <w:szCs w:val="32"/>
        </w:rPr>
        <w:t>六、有关建议</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无。</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40" w:firstLineChars="200"/>
        <w:jc w:val="both"/>
        <w:textAlignment w:val="auto"/>
        <w:rPr>
          <w:rFonts w:hint="eastAsia" w:ascii="黑体" w:hAnsi="黑体" w:eastAsia="黑体" w:cs="黑体"/>
          <w:kern w:val="2"/>
          <w:sz w:val="32"/>
          <w:szCs w:val="32"/>
        </w:rPr>
      </w:pPr>
      <w:r>
        <w:rPr>
          <w:rFonts w:hint="eastAsia" w:ascii="黑体" w:hAnsi="黑体" w:eastAsia="黑体" w:cs="黑体"/>
          <w:kern w:val="2"/>
          <w:sz w:val="32"/>
          <w:szCs w:val="32"/>
        </w:rPr>
        <w:t>七、其他需说明的问题</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eastAsia="zh-CN"/>
        </w:rPr>
        <w:t>无。</w:t>
      </w:r>
    </w:p>
    <w:p>
      <w:pPr>
        <w:keepNext w:val="0"/>
        <w:keepLines w:val="0"/>
        <w:pageBreakBefore w:val="0"/>
        <w:kinsoku/>
        <w:wordWrap/>
        <w:overflowPunct/>
        <w:autoSpaceDE/>
        <w:autoSpaceDN/>
        <w:bidi w:val="0"/>
        <w:adjustRightInd/>
        <w:snapToGrid/>
        <w:spacing w:line="600" w:lineRule="exact"/>
        <w:ind w:left="0" w:leftChars="0"/>
      </w:pPr>
    </w:p>
    <w:sectPr>
      <w:footerReference r:id="rId3" w:type="default"/>
      <w:pgSz w:w="11906" w:h="16838"/>
      <w:pgMar w:top="2098" w:right="1531" w:bottom="1984"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黑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6FA68D"/>
    <w:multiLevelType w:val="singleLevel"/>
    <w:tmpl w:val="C86FA68D"/>
    <w:lvl w:ilvl="0" w:tentative="0">
      <w:start w:val="2"/>
      <w:numFmt w:val="chineseCounting"/>
      <w:suff w:val="nothing"/>
      <w:lvlText w:val="（%1）"/>
      <w:lvlJc w:val="left"/>
      <w:rPr>
        <w:rFonts w:hint="eastAsia"/>
      </w:rPr>
    </w:lvl>
  </w:abstractNum>
  <w:abstractNum w:abstractNumId="1">
    <w:nsid w:val="EAF303F2"/>
    <w:multiLevelType w:val="singleLevel"/>
    <w:tmpl w:val="EAF303F2"/>
    <w:lvl w:ilvl="0" w:tentative="0">
      <w:start w:val="2"/>
      <w:numFmt w:val="chineseCounting"/>
      <w:suff w:val="nothing"/>
      <w:lvlText w:val="%1、"/>
      <w:lvlJc w:val="left"/>
      <w:pPr>
        <w:ind w:left="640" w:leftChars="0" w:firstLine="0" w:firstLineChars="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077B2"/>
    <w:rsid w:val="007F2F12"/>
    <w:rsid w:val="00CD4FB9"/>
    <w:rsid w:val="01F0228B"/>
    <w:rsid w:val="02EB1649"/>
    <w:rsid w:val="03986F56"/>
    <w:rsid w:val="0451643B"/>
    <w:rsid w:val="06263E7E"/>
    <w:rsid w:val="072F7773"/>
    <w:rsid w:val="0871357E"/>
    <w:rsid w:val="0AE77E7C"/>
    <w:rsid w:val="0B3F0909"/>
    <w:rsid w:val="0B766869"/>
    <w:rsid w:val="0EA74ECE"/>
    <w:rsid w:val="0FBF4B81"/>
    <w:rsid w:val="105F155B"/>
    <w:rsid w:val="12FA33C4"/>
    <w:rsid w:val="14D87906"/>
    <w:rsid w:val="15C80A2D"/>
    <w:rsid w:val="164703E4"/>
    <w:rsid w:val="1A3E3688"/>
    <w:rsid w:val="1D3D21FA"/>
    <w:rsid w:val="1DF14DE0"/>
    <w:rsid w:val="1EC37F00"/>
    <w:rsid w:val="1F5E3E57"/>
    <w:rsid w:val="26D739FC"/>
    <w:rsid w:val="2710438B"/>
    <w:rsid w:val="2A022C50"/>
    <w:rsid w:val="2A6A5970"/>
    <w:rsid w:val="2A844B0C"/>
    <w:rsid w:val="2AFF6A2F"/>
    <w:rsid w:val="2CCA1A64"/>
    <w:rsid w:val="32671B4A"/>
    <w:rsid w:val="32A55EA7"/>
    <w:rsid w:val="36DE0494"/>
    <w:rsid w:val="377B25C2"/>
    <w:rsid w:val="385428E6"/>
    <w:rsid w:val="396B59FE"/>
    <w:rsid w:val="39980E5E"/>
    <w:rsid w:val="3BA4367E"/>
    <w:rsid w:val="3BB74A44"/>
    <w:rsid w:val="3CB64D77"/>
    <w:rsid w:val="3E8377B4"/>
    <w:rsid w:val="405425CA"/>
    <w:rsid w:val="40B84D16"/>
    <w:rsid w:val="4400597D"/>
    <w:rsid w:val="45C0190B"/>
    <w:rsid w:val="470F672F"/>
    <w:rsid w:val="4927245B"/>
    <w:rsid w:val="493A3E54"/>
    <w:rsid w:val="498B165A"/>
    <w:rsid w:val="498C1D9D"/>
    <w:rsid w:val="49C330A7"/>
    <w:rsid w:val="4C716062"/>
    <w:rsid w:val="4DE73B85"/>
    <w:rsid w:val="4E9D0C72"/>
    <w:rsid w:val="4EC31967"/>
    <w:rsid w:val="4F5352B1"/>
    <w:rsid w:val="4FEC2737"/>
    <w:rsid w:val="51D005FA"/>
    <w:rsid w:val="540B4588"/>
    <w:rsid w:val="57137D5E"/>
    <w:rsid w:val="5A4D7D9D"/>
    <w:rsid w:val="5CE602FA"/>
    <w:rsid w:val="5D7830A9"/>
    <w:rsid w:val="5E4B1119"/>
    <w:rsid w:val="5FD92CEF"/>
    <w:rsid w:val="61FD5AC2"/>
    <w:rsid w:val="623C6C87"/>
    <w:rsid w:val="62DF6A1C"/>
    <w:rsid w:val="64352145"/>
    <w:rsid w:val="655122A6"/>
    <w:rsid w:val="67BF3E44"/>
    <w:rsid w:val="6A1B7FCC"/>
    <w:rsid w:val="6C5C29AD"/>
    <w:rsid w:val="6D2661A5"/>
    <w:rsid w:val="6E1D11B1"/>
    <w:rsid w:val="6E9E2DDA"/>
    <w:rsid w:val="729177DE"/>
    <w:rsid w:val="733C4E1F"/>
    <w:rsid w:val="73A27F86"/>
    <w:rsid w:val="74044595"/>
    <w:rsid w:val="76D93CFE"/>
    <w:rsid w:val="79225816"/>
    <w:rsid w:val="79FC153E"/>
    <w:rsid w:val="7E4F19F7"/>
    <w:rsid w:val="7F2077B2"/>
    <w:rsid w:val="7F343A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line="520" w:lineRule="exact"/>
    </w:pPr>
    <w:rPr>
      <w:sz w:val="3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2022-04-01T08:21:00Z</dcterms:created>
  <dc:creator>Administrator</dc:creator>
  <cp:lastModifiedBy>Administrator</cp:lastModifiedBy>
  <cp:lastPrinted>2023-09-19T01:36:00Z</cp:lastPrinted>
  <dcterms:modified xsi:type="dcterms:W3CDTF">2023-09-22T06:26:27Z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